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9"/>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r>
      <w:r/>
    </w:p>
    <w:p>
      <w:pPr>
        <w:pStyle w:val="990"/>
        <w:ind w:firstLine="160"/>
        <w:spacing w:line="360" w:lineRule="auto"/>
        <w:rPr>
          <w:rFonts w:ascii="Times New Roman" w:hAnsi="Times New Roman" w:eastAsia="CESI黑体-GB2312" w:cs="Times New Roman"/>
          <w:color w:val="000000"/>
          <w:sz w:val="32"/>
          <w:szCs w:val="32"/>
          <w:highlight w:val="none"/>
        </w:rPr>
      </w:pPr>
      <w:r>
        <w:rPr>
          <w:rFonts w:ascii="Times New Roman" w:hAnsi="Times New Roman" w:eastAsia="CESI黑体-GB2312" w:cs="Times New Roman"/>
          <w:color w:val="000000"/>
          <w:sz w:val="32"/>
          <w:szCs w:val="32"/>
          <w:highlight w:val="none"/>
        </w:rPr>
      </w:r>
      <w:r/>
    </w:p>
    <w:p>
      <w:pPr>
        <w:pStyle w:val="990"/>
        <w:jc w:val="center"/>
        <w:keepLines w:val="0"/>
        <w:keepNext w:val="0"/>
        <w:pageBreakBefore w:val="0"/>
        <w:widowControl w:val="off"/>
        <w:rPr>
          <w:rFonts w:ascii="Times New Roman" w:hAnsi="Times New Roman" w:cs="Times New Roman"/>
          <w:b/>
          <w:bCs/>
          <w:color w:val="000000"/>
          <w:sz w:val="72"/>
          <w:szCs w:val="72"/>
          <w:highlight w:val="none"/>
        </w:rPr>
        <w:outlineLvl w:val="9"/>
      </w:pPr>
      <w:r>
        <w:rPr>
          <w:rFonts w:ascii="Times New Roman" w:hAnsi="Times New Roman" w:cs="Times New Roman"/>
          <w:b/>
          <w:bCs/>
          <w:color w:val="000000"/>
          <w:sz w:val="72"/>
          <w:szCs w:val="72"/>
          <w:highlight w:val="none"/>
        </w:rPr>
        <w:t xml:space="preserve">常州市政府采购项目</w:t>
      </w:r>
      <w:r>
        <w:rPr>
          <w:rFonts w:ascii="Times New Roman" w:hAnsi="Times New Roman" w:cs="Times New Roman"/>
          <w:b/>
          <w:bCs/>
          <w:color w:val="000000"/>
          <w:sz w:val="72"/>
          <w:szCs w:val="72"/>
          <w:highlight w:val="none"/>
        </w:rPr>
      </w:r>
      <w:r/>
    </w:p>
    <w:p>
      <w:pPr>
        <w:pStyle w:val="990"/>
        <w:jc w:val="center"/>
        <w:rPr>
          <w:rFonts w:ascii="Times New Roman" w:hAnsi="Times New Roman" w:cs="Times New Roman"/>
          <w:b/>
          <w:bCs/>
          <w:color w:val="000000"/>
          <w:sz w:val="60"/>
          <w:szCs w:val="60"/>
          <w:highlight w:val="none"/>
        </w:rPr>
      </w:pPr>
      <w:r>
        <w:rPr>
          <w:rFonts w:ascii="Times New Roman" w:hAnsi="Times New Roman" w:cs="Times New Roman"/>
          <w:b/>
          <w:bCs/>
          <w:color w:val="000000"/>
          <w:sz w:val="60"/>
          <w:szCs w:val="60"/>
          <w:highlight w:val="none"/>
        </w:rPr>
      </w:r>
      <w:r/>
    </w:p>
    <w:p>
      <w:pPr>
        <w:pStyle w:val="990"/>
        <w:jc w:val="center"/>
        <w:rPr>
          <w:rFonts w:ascii="Times New Roman" w:hAnsi="Times New Roman" w:cs="Times New Roman"/>
          <w:b/>
          <w:bCs/>
          <w:color w:val="000000"/>
          <w:sz w:val="72"/>
          <w:szCs w:val="72"/>
          <w:highlight w:val="none"/>
        </w:rPr>
      </w:pPr>
      <w:r>
        <w:rPr>
          <w:rFonts w:ascii="Times New Roman" w:hAnsi="Times New Roman" w:cs="Times New Roman"/>
          <w:b/>
          <w:bCs/>
          <w:color w:val="000000"/>
          <w:sz w:val="72"/>
          <w:szCs w:val="72"/>
          <w:highlight w:val="none"/>
        </w:rPr>
      </w:r>
      <w:r/>
    </w:p>
    <w:p>
      <w:pPr>
        <w:pStyle w:val="990"/>
        <w:jc w:val="center"/>
        <w:rPr>
          <w:rFonts w:ascii="Times New Roman" w:hAnsi="Times New Roman" w:cs="Times New Roman"/>
          <w:b/>
          <w:bCs/>
          <w:color w:val="000000"/>
          <w:sz w:val="72"/>
          <w:szCs w:val="72"/>
          <w:highlight w:val="none"/>
        </w:rPr>
      </w:pPr>
      <w:r>
        <w:rPr>
          <w:rFonts w:ascii="Times New Roman" w:hAnsi="Times New Roman" w:cs="Times New Roman"/>
          <w:b/>
          <w:bCs/>
          <w:color w:val="000000"/>
          <w:sz w:val="72"/>
          <w:szCs w:val="72"/>
          <w:highlight w:val="none"/>
        </w:rPr>
        <w:t xml:space="preserve">公开招标</w:t>
      </w:r>
      <w:r>
        <w:rPr>
          <w:rFonts w:ascii="Times New Roman" w:hAnsi="Times New Roman" w:cs="Times New Roman"/>
          <w:b/>
          <w:bCs/>
          <w:color w:val="000000"/>
          <w:sz w:val="72"/>
          <w:szCs w:val="72"/>
          <w:highlight w:val="none"/>
        </w:rPr>
      </w:r>
      <w:r/>
    </w:p>
    <w:p>
      <w:pPr>
        <w:pStyle w:val="990"/>
        <w:jc w:val="center"/>
        <w:rPr>
          <w:rFonts w:ascii="Times New Roman" w:hAnsi="Times New Roman" w:cs="Times New Roman"/>
          <w:b/>
          <w:bCs/>
          <w:color w:val="000000"/>
          <w:sz w:val="72"/>
          <w:szCs w:val="72"/>
          <w:highlight w:val="none"/>
        </w:rPr>
      </w:pPr>
      <w:r>
        <w:rPr>
          <w:rFonts w:ascii="Times New Roman" w:hAnsi="Times New Roman" w:cs="Times New Roman"/>
          <w:b/>
          <w:bCs/>
          <w:color w:val="000000"/>
          <w:sz w:val="72"/>
          <w:szCs w:val="72"/>
          <w:highlight w:val="none"/>
        </w:rPr>
        <w:t xml:space="preserve">采购文件</w:t>
      </w:r>
      <w:r>
        <w:rPr>
          <w:rFonts w:ascii="Times New Roman" w:hAnsi="Times New Roman" w:cs="Times New Roman"/>
          <w:b/>
          <w:bCs/>
          <w:color w:val="000000"/>
          <w:sz w:val="72"/>
          <w:szCs w:val="72"/>
          <w:highlight w:val="none"/>
        </w:rPr>
      </w:r>
      <w:r/>
    </w:p>
    <w:p>
      <w:pPr>
        <w:pStyle w:val="990"/>
        <w:jc w:val="center"/>
        <w:spacing w:line="360" w:lineRule="auto"/>
        <w:rPr>
          <w:rFonts w:ascii="Times New Roman" w:hAnsi="Times New Roman" w:cs="Times New Roman"/>
          <w:b/>
          <w:bCs/>
          <w:color w:val="000000"/>
          <w:sz w:val="60"/>
          <w:szCs w:val="60"/>
          <w:highlight w:val="none"/>
        </w:rPr>
      </w:pPr>
      <w:r>
        <w:rPr>
          <w:rFonts w:ascii="Times New Roman" w:hAnsi="Times New Roman" w:cs="Times New Roman"/>
          <w:b/>
          <w:bCs/>
          <w:color w:val="000000"/>
          <w:sz w:val="60"/>
          <w:szCs w:val="60"/>
          <w:highlight w:val="none"/>
        </w:rPr>
      </w:r>
      <w:r/>
    </w:p>
    <w:p>
      <w:pPr>
        <w:pStyle w:val="990"/>
        <w:ind w:left="2832" w:hanging="1900"/>
        <w:jc w:val="left"/>
        <w:spacing w:line="360" w:lineRule="auto"/>
        <w:tabs>
          <w:tab w:val="left" w:pos="5609" w:leader="none"/>
        </w:tabs>
        <w:rPr>
          <w:rFonts w:ascii="Times New Roman" w:hAnsi="Times New Roman" w:cs="Times New Roman"/>
          <w:bCs/>
          <w:color w:val="000000"/>
          <w:sz w:val="36"/>
          <w:szCs w:val="36"/>
          <w:highlight w:val="none"/>
        </w:rPr>
      </w:pPr>
      <w:r>
        <w:rPr>
          <w:rFonts w:ascii="Times New Roman" w:hAnsi="Times New Roman" w:cs="Times New Roman"/>
          <w:bCs/>
          <w:color w:val="000000"/>
          <w:sz w:val="36"/>
          <w:szCs w:val="36"/>
          <w:highlight w:val="none"/>
        </w:rPr>
      </w:r>
      <w:r/>
    </w:p>
    <w:p>
      <w:pPr>
        <w:pStyle w:val="990"/>
        <w:ind w:left="2832" w:hanging="1900"/>
        <w:jc w:val="left"/>
        <w:spacing w:line="360" w:lineRule="auto"/>
        <w:tabs>
          <w:tab w:val="left" w:pos="5609" w:leader="none"/>
        </w:tabs>
        <w:rPr>
          <w:rFonts w:ascii="Times New Roman" w:hAnsi="Times New Roman" w:cs="Times New Roman"/>
          <w:bCs/>
          <w:color w:val="000000"/>
          <w:sz w:val="36"/>
          <w:szCs w:val="36"/>
          <w:highlight w:val="none"/>
        </w:rPr>
      </w:pPr>
      <w:r>
        <w:rPr>
          <w:rFonts w:ascii="Times New Roman" w:hAnsi="Times New Roman" w:cs="Times New Roman"/>
          <w:bCs/>
          <w:color w:val="000000"/>
          <w:sz w:val="36"/>
          <w:szCs w:val="36"/>
          <w:highlight w:val="none"/>
        </w:rPr>
      </w:r>
      <w:r/>
    </w:p>
    <w:p>
      <w:pPr>
        <w:pStyle w:val="990"/>
        <w:jc w:val="left"/>
        <w:spacing w:line="360" w:lineRule="auto"/>
        <w:tabs>
          <w:tab w:val="left" w:pos="5609" w:leader="none"/>
        </w:tabs>
        <w:rPr>
          <w:rFonts w:ascii="Times New Roman" w:hAnsi="Times New Roman" w:cs="Times New Roman"/>
          <w:bCs/>
          <w:color w:val="000000"/>
          <w:sz w:val="36"/>
          <w:szCs w:val="36"/>
          <w:highlight w:val="none"/>
        </w:rPr>
      </w:pPr>
      <w:r>
        <w:rPr>
          <w:rFonts w:ascii="Times New Roman" w:hAnsi="Times New Roman" w:cs="Times New Roman"/>
          <w:bCs/>
          <w:color w:val="000000"/>
          <w:sz w:val="36"/>
          <w:szCs w:val="36"/>
          <w:highlight w:val="none"/>
        </w:rPr>
      </w:r>
      <w:r/>
    </w:p>
    <w:p>
      <w:pPr>
        <w:pStyle w:val="990"/>
        <w:ind w:right="1132"/>
        <w:jc w:val="left"/>
        <w:keepLines w:val="0"/>
        <w:keepNext w:val="0"/>
        <w:pageBreakBefore w:val="0"/>
        <w:spacing w:line="360" w:lineRule="auto"/>
        <w:tabs>
          <w:tab w:val="left" w:pos="5609" w:leader="none"/>
        </w:tabs>
        <w:rPr>
          <w:rFonts w:ascii="Times New Roman" w:hAnsi="Times New Roman" w:cs="Times New Roman"/>
          <w:bCs/>
          <w:color w:val="000000"/>
          <w:sz w:val="28"/>
          <w:szCs w:val="28"/>
          <w:highlight w:val="none"/>
          <w:u w:val="single"/>
        </w:rPr>
      </w:pPr>
      <w:r>
        <w:rPr>
          <w:rFonts w:ascii="Times New Roman" w:hAnsi="Times New Roman" w:cs="Times New Roman"/>
          <w:bCs/>
          <w:color w:val="000000"/>
          <w:sz w:val="28"/>
          <w:szCs w:val="28"/>
          <w:highlight w:val="none"/>
        </w:rPr>
        <w:t xml:space="preserve">项目名称：</w:t>
      </w:r>
      <w:r>
        <w:rPr>
          <w:rFonts w:ascii="Times New Roman" w:hAnsi="Times New Roman" w:cs="Times New Roman"/>
          <w:bCs/>
          <w:color w:val="000000"/>
          <w:sz w:val="28"/>
          <w:szCs w:val="28"/>
          <w:highlight w:val="none"/>
          <w:u w:val="single"/>
        </w:rPr>
        <w:t xml:space="preserve">2026-2028年度新天地公园、文慧园、徐园、长河</w:t>
      </w:r>
      <w:r>
        <w:rPr>
          <w:rFonts w:ascii="Times New Roman" w:hAnsi="Times New Roman" w:cs="Times New Roman"/>
          <w:bCs/>
          <w:color w:val="000000"/>
          <w:sz w:val="28"/>
          <w:szCs w:val="28"/>
          <w:highlight w:val="none"/>
          <w:u w:val="single"/>
        </w:rPr>
        <w:t xml:space="preserve">绿地公园环卫服务项目</w:t>
      </w:r>
      <w:r>
        <w:rPr>
          <w:rFonts w:ascii="Times New Roman" w:hAnsi="Times New Roman" w:cs="Times New Roman"/>
          <w:bCs/>
          <w:color w:val="000000"/>
          <w:sz w:val="28"/>
          <w:szCs w:val="28"/>
          <w:highlight w:val="none"/>
          <w:u w:val="single"/>
        </w:rPr>
      </w:r>
      <w:r/>
    </w:p>
    <w:p>
      <w:pPr>
        <w:pStyle w:val="990"/>
        <w:ind w:right="848"/>
        <w:jc w:val="left"/>
        <w:keepLines w:val="0"/>
        <w:keepNext w:val="0"/>
        <w:pageBreakBefore w:val="0"/>
        <w:spacing w:line="360" w:lineRule="auto"/>
        <w:tabs>
          <w:tab w:val="left" w:pos="5609" w:leader="none"/>
        </w:tabs>
        <w:rPr>
          <w:rFonts w:ascii="Times New Roman" w:hAnsi="Times New Roman" w:eastAsia="宋体" w:cs="Times New Roman"/>
          <w:color w:val="000000"/>
          <w:sz w:val="28"/>
          <w:szCs w:val="28"/>
          <w:highlight w:val="none"/>
          <w:u w:val="single"/>
          <w:lang w:val="en-US" w:eastAsia="zh-CN"/>
        </w:rPr>
      </w:pPr>
      <w:r>
        <w:rPr>
          <w:rFonts w:ascii="Times New Roman" w:hAnsi="Times New Roman" w:cs="Times New Roman"/>
          <w:bCs/>
          <w:color w:val="000000"/>
          <w:sz w:val="28"/>
          <w:szCs w:val="28"/>
          <w:highlight w:val="none"/>
        </w:rPr>
        <w:t xml:space="preserve">项目编号：</w:t>
      </w:r>
      <w:r>
        <w:rPr>
          <w:rFonts w:hint="eastAsia" w:ascii="Times New Roman" w:hAnsi="Times New Roman" w:eastAsia="宋体" w:cs="Times New Roman"/>
          <w:bCs/>
          <w:color w:val="000000"/>
          <w:sz w:val="28"/>
          <w:szCs w:val="28"/>
          <w:highlight w:val="none"/>
          <w:u w:val="single"/>
          <w:lang w:val="en-US" w:eastAsia="zh-CN"/>
        </w:rPr>
        <w:t xml:space="preserve">JSZC-320412-JSWJ-G2025-0028</w:t>
      </w:r>
      <w:r>
        <w:rPr>
          <w:rFonts w:ascii="Times New Roman" w:hAnsi="Times New Roman" w:eastAsia="宋体" w:cs="Times New Roman"/>
          <w:color w:val="000000"/>
          <w:sz w:val="28"/>
          <w:szCs w:val="28"/>
          <w:highlight w:val="none"/>
          <w:u w:val="single"/>
          <w:lang w:val="en-US" w:eastAsia="zh-CN"/>
        </w:rPr>
      </w:r>
      <w:r/>
    </w:p>
    <w:p>
      <w:pPr>
        <w:pStyle w:val="990"/>
        <w:jc w:val="left"/>
        <w:keepLines w:val="0"/>
        <w:keepNext w:val="0"/>
        <w:pageBreakBefore w:val="0"/>
        <w:spacing w:line="360" w:lineRule="auto"/>
        <w:widowControl/>
        <w:rPr>
          <w:sz w:val="28"/>
          <w:szCs w:val="28"/>
        </w:rPr>
        <w:suppressLineNumbers w:val="0"/>
      </w:pPr>
      <w:r>
        <w:rPr>
          <w:rFonts w:ascii="Times New Roman" w:hAnsi="Times New Roman" w:cs="Times New Roman"/>
          <w:bCs/>
          <w:color w:val="000000"/>
          <w:sz w:val="28"/>
          <w:szCs w:val="28"/>
          <w:highlight w:val="none"/>
        </w:rPr>
        <w:t xml:space="preserve">采 购 人：</w:t>
      </w:r>
      <w:r>
        <w:rPr>
          <w:rFonts w:hint="eastAsia" w:ascii="Times New Roman" w:hAnsi="Times New Roman" w:eastAsia="宋体" w:cs="Times New Roman"/>
          <w:bCs/>
          <w:color w:val="000000"/>
          <w:sz w:val="28"/>
          <w:szCs w:val="28"/>
          <w:highlight w:val="none"/>
          <w:u w:val="single"/>
          <w:lang w:val="en-US" w:eastAsia="zh-CN"/>
        </w:rPr>
        <w:t xml:space="preserve">常州市武进区市政公用事业管理处</w:t>
      </w:r>
      <w:r>
        <w:rPr>
          <w:sz w:val="28"/>
          <w:szCs w:val="28"/>
        </w:rPr>
      </w:r>
      <w:r/>
    </w:p>
    <w:p>
      <w:pPr>
        <w:pStyle w:val="990"/>
        <w:jc w:val="left"/>
        <w:keepLines w:val="0"/>
        <w:keepNext w:val="0"/>
        <w:pageBreakBefore w:val="0"/>
        <w:spacing w:line="360" w:lineRule="auto"/>
        <w:tabs>
          <w:tab w:val="left" w:pos="5609" w:leader="none"/>
        </w:tabs>
        <w:rPr>
          <w:rFonts w:ascii="Times New Roman" w:hAnsi="Times New Roman" w:cs="Times New Roman"/>
          <w:bCs/>
          <w:color w:val="000000"/>
          <w:sz w:val="28"/>
          <w:szCs w:val="28"/>
          <w:highlight w:val="none"/>
        </w:rPr>
      </w:pPr>
      <w:r>
        <w:rPr>
          <w:rFonts w:ascii="Times New Roman" w:hAnsi="Times New Roman" w:cs="Times New Roman"/>
          <w:bCs/>
          <w:color w:val="000000"/>
          <w:sz w:val="28"/>
          <w:szCs w:val="28"/>
          <w:highlight w:val="none"/>
        </w:rPr>
        <w:t xml:space="preserve">采购代理机构：</w:t>
      </w:r>
      <w:r>
        <w:rPr>
          <w:rFonts w:ascii="Times New Roman" w:hAnsi="Times New Roman" w:cs="Times New Roman"/>
          <w:bCs/>
          <w:color w:val="000000"/>
          <w:sz w:val="28"/>
          <w:szCs w:val="28"/>
          <w:highlight w:val="none"/>
          <w:u w:val="single"/>
        </w:rPr>
        <w:t xml:space="preserve">江苏武晋工程咨询有限公司</w:t>
      </w:r>
      <w:r>
        <w:rPr>
          <w:rFonts w:ascii="Times New Roman" w:hAnsi="Times New Roman" w:cs="Times New Roman"/>
          <w:bCs/>
          <w:color w:val="000000"/>
          <w:sz w:val="28"/>
          <w:szCs w:val="28"/>
          <w:highlight w:val="none"/>
        </w:rPr>
      </w:r>
      <w:r/>
    </w:p>
    <w:p>
      <w:pPr>
        <w:pStyle w:val="990"/>
        <w:jc w:val="left"/>
        <w:keepLines w:val="0"/>
        <w:keepNext w:val="0"/>
        <w:pageBreakBefore w:val="0"/>
        <w:spacing w:line="360" w:lineRule="auto"/>
        <w:tabs>
          <w:tab w:val="left" w:pos="5609" w:leader="none"/>
        </w:tabs>
        <w:rPr>
          <w:rFonts w:ascii="Times New Roman" w:hAnsi="Times New Roman" w:cs="Times New Roman"/>
          <w:bCs/>
          <w:color w:val="000000"/>
          <w:sz w:val="28"/>
          <w:szCs w:val="28"/>
          <w:highlight w:val="none"/>
          <w:u w:val="single"/>
        </w:rPr>
      </w:pPr>
      <w:r>
        <w:rPr>
          <w:rFonts w:ascii="Times New Roman" w:hAnsi="Times New Roman" w:cs="Times New Roman"/>
          <w:bCs/>
          <w:color w:val="000000"/>
          <w:sz w:val="28"/>
          <w:szCs w:val="28"/>
          <w:highlight w:val="none"/>
        </w:rPr>
        <w:t xml:space="preserve">采购时间：</w:t>
      </w:r>
      <w:r>
        <w:rPr>
          <w:rFonts w:ascii="Times New Roman" w:hAnsi="Times New Roman" w:cs="Times New Roman"/>
          <w:bCs/>
          <w:color w:val="000000"/>
          <w:sz w:val="28"/>
          <w:szCs w:val="28"/>
          <w:highlight w:val="none"/>
          <w:u w:val="single"/>
        </w:rPr>
        <w:t xml:space="preserve">二〇二</w:t>
      </w:r>
      <w:r>
        <w:rPr>
          <w:rFonts w:hint="eastAsia" w:ascii="Times New Roman" w:hAnsi="Times New Roman" w:cs="Times New Roman"/>
          <w:bCs/>
          <w:color w:val="000000"/>
          <w:sz w:val="28"/>
          <w:szCs w:val="28"/>
          <w:highlight w:val="none"/>
          <w:u w:val="single"/>
          <w:lang w:val="en-US" w:eastAsia="zh-CN"/>
        </w:rPr>
        <w:t xml:space="preserve">五</w:t>
      </w:r>
      <w:r>
        <w:rPr>
          <w:rFonts w:ascii="Times New Roman" w:hAnsi="Times New Roman" w:cs="Times New Roman"/>
          <w:bCs/>
          <w:color w:val="000000"/>
          <w:sz w:val="28"/>
          <w:szCs w:val="28"/>
          <w:highlight w:val="none"/>
          <w:u w:val="single"/>
        </w:rPr>
        <w:t xml:space="preserve">年</w:t>
      </w:r>
      <w:r>
        <w:rPr>
          <w:rFonts w:hint="eastAsia" w:ascii="Times New Roman" w:hAnsi="Times New Roman" w:cs="Times New Roman"/>
          <w:bCs/>
          <w:color w:val="000000"/>
          <w:sz w:val="28"/>
          <w:szCs w:val="28"/>
          <w:highlight w:val="none"/>
          <w:u w:val="single"/>
          <w:lang w:val="en-US" w:eastAsia="zh-CN"/>
        </w:rPr>
        <w:t xml:space="preserve">十二</w:t>
      </w:r>
      <w:r>
        <w:rPr>
          <w:rFonts w:ascii="Times New Roman" w:hAnsi="Times New Roman" w:cs="Times New Roman"/>
          <w:bCs/>
          <w:color w:val="000000"/>
          <w:sz w:val="28"/>
          <w:szCs w:val="28"/>
          <w:highlight w:val="none"/>
          <w:u w:val="single"/>
        </w:rPr>
        <w:t xml:space="preserve">月</w:t>
      </w:r>
      <w:r>
        <w:rPr>
          <w:rFonts w:ascii="Times New Roman" w:hAnsi="Times New Roman" w:cs="Times New Roman"/>
          <w:bCs/>
          <w:color w:val="000000"/>
          <w:sz w:val="28"/>
          <w:szCs w:val="28"/>
          <w:highlight w:val="none"/>
          <w:u w:val="single"/>
        </w:rPr>
      </w:r>
      <w:r/>
    </w:p>
    <w:p>
      <w:pPr>
        <w:pStyle w:val="990"/>
        <w:jc w:val="center"/>
        <w:spacing w:line="360" w:lineRule="auto"/>
        <w:rPr>
          <w:rFonts w:ascii="Times New Roman" w:hAnsi="Times New Roman" w:cs="Times New Roman"/>
          <w:b/>
          <w:bCs/>
          <w:color w:val="000000"/>
          <w:sz w:val="44"/>
          <w:highlight w:val="none"/>
        </w:rPr>
        <w:outlineLvl w:val="9"/>
      </w:pPr>
      <w:r>
        <w:rPr>
          <w:rFonts w:ascii="Times New Roman" w:hAnsi="Times New Roman" w:cs="Times New Roman"/>
          <w:b/>
          <w:bCs/>
          <w:color w:val="000000"/>
          <w:sz w:val="44"/>
          <w:highlight w:val="none"/>
        </w:rPr>
        <w:br w:type="page" w:clear="all"/>
      </w:r>
      <w:r>
        <w:rPr>
          <w:rFonts w:ascii="Times New Roman" w:hAnsi="Times New Roman" w:cs="Times New Roman"/>
          <w:b/>
          <w:bCs/>
          <w:color w:val="000000"/>
          <w:sz w:val="44"/>
          <w:highlight w:val="none"/>
        </w:rPr>
      </w:r>
      <w:r/>
    </w:p>
    <w:p>
      <w:pPr>
        <w:pStyle w:val="990"/>
        <w:ind w:left="0" w:right="0" w:firstLine="0"/>
        <w:jc w:val="center"/>
        <w:spacing w:before="0" w:after="0" w:line="240" w:lineRule="auto"/>
        <w:rPr>
          <w:rFonts w:ascii="宋体" w:hAnsi="宋体" w:eastAsia="宋体"/>
          <w:b/>
          <w:bCs/>
          <w:color w:val="000000"/>
          <w:sz w:val="40"/>
          <w:szCs w:val="48"/>
          <w:highlight w:val="none"/>
        </w:rPr>
      </w:pPr>
      <w:r>
        <w:rPr>
          <w:rFonts w:ascii="宋体" w:hAnsi="宋体" w:eastAsia="宋体"/>
          <w:b/>
          <w:bCs/>
          <w:color w:val="000000"/>
          <w:sz w:val="40"/>
          <w:szCs w:val="48"/>
          <w:highlight w:val="none"/>
        </w:rPr>
        <w:t xml:space="preserve">目</w:t>
      </w:r>
      <w:r>
        <w:rPr>
          <w:rFonts w:hint="eastAsia" w:ascii="宋体" w:hAnsi="宋体" w:eastAsia="宋体"/>
          <w:b/>
          <w:bCs/>
          <w:color w:val="000000"/>
          <w:sz w:val="40"/>
          <w:szCs w:val="48"/>
          <w:highlight w:val="none"/>
          <w:lang w:val="en-US" w:eastAsia="zh-CN"/>
        </w:rPr>
        <w:t xml:space="preserve">   </w:t>
      </w:r>
      <w:r>
        <w:rPr>
          <w:rFonts w:ascii="宋体" w:hAnsi="宋体" w:eastAsia="宋体"/>
          <w:b/>
          <w:bCs/>
          <w:color w:val="000000"/>
          <w:sz w:val="40"/>
          <w:szCs w:val="48"/>
          <w:highlight w:val="none"/>
        </w:rPr>
        <w:t xml:space="preserve">录</w:t>
      </w:r>
      <w:r>
        <w:rPr>
          <w:rFonts w:ascii="宋体" w:hAnsi="宋体" w:eastAsia="宋体"/>
          <w:b/>
          <w:bCs/>
          <w:color w:val="000000"/>
          <w:sz w:val="40"/>
          <w:szCs w:val="48"/>
          <w:highlight w:val="none"/>
        </w:rPr>
      </w:r>
      <w:r/>
    </w:p>
    <w:p>
      <w:pPr>
        <w:pStyle w:val="990"/>
        <w:ind w:left="0" w:right="0" w:firstLine="0"/>
        <w:jc w:val="center"/>
        <w:spacing w:before="0" w:after="0" w:line="240" w:lineRule="auto"/>
        <w:rPr>
          <w:rFonts w:ascii="宋体" w:hAnsi="宋体" w:eastAsia="宋体"/>
          <w:b/>
          <w:bCs/>
          <w:color w:val="000000"/>
          <w:sz w:val="40"/>
          <w:szCs w:val="48"/>
          <w:highlight w:val="none"/>
        </w:rPr>
      </w:pPr>
      <w:r>
        <w:rPr>
          <w:rFonts w:ascii="宋体" w:hAnsi="宋体" w:eastAsia="宋体"/>
          <w:b/>
          <w:bCs/>
          <w:color w:val="000000"/>
          <w:sz w:val="40"/>
          <w:szCs w:val="48"/>
          <w:highlight w:val="none"/>
        </w:rPr>
      </w:r>
      <w:r/>
    </w:p>
    <w:p>
      <w:pPr>
        <w:pStyle w:val="990"/>
        <w:ind w:left="0" w:right="0" w:firstLine="0"/>
        <w:jc w:val="center"/>
        <w:spacing w:before="0" w:after="0" w:line="240" w:lineRule="auto"/>
        <w:rPr>
          <w:rFonts w:ascii="宋体" w:hAnsi="宋体" w:eastAsia="宋体"/>
          <w:color w:val="000000"/>
          <w:sz w:val="21"/>
          <w:highlight w:val="none"/>
        </w:rPr>
      </w:pPr>
      <w:r>
        <w:rPr>
          <w:rFonts w:ascii="宋体" w:hAnsi="宋体" w:eastAsia="宋体"/>
          <w:color w:val="000000"/>
          <w:sz w:val="21"/>
          <w:highlight w:val="none"/>
        </w:rPr>
      </w:r>
      <w:r/>
    </w:p>
    <w:p>
      <w:pPr>
        <w:pStyle w:val="1043"/>
        <w:spacing w:line="480" w:lineRule="auto"/>
        <w:tabs>
          <w:tab w:val="right" w:pos="9071" w:leader="dot"/>
        </w:tabs>
        <w:rPr>
          <w:rFonts w:hint="eastAsia" w:ascii="宋体" w:hAnsi="宋体" w:eastAsia="宋体" w:cs="宋体"/>
          <w:color w:val="000000"/>
          <w:sz w:val="28"/>
          <w:szCs w:val="28"/>
          <w:highlight w:val="none"/>
        </w:rPr>
      </w:pPr>
      <w:r>
        <w:rPr>
          <w:rFonts w:hint="eastAsia" w:ascii="宋体" w:hAnsi="宋体" w:eastAsia="宋体" w:cs="宋体"/>
          <w:b w:val="0"/>
          <w:bCs/>
          <w:color w:val="000000"/>
          <w:sz w:val="28"/>
          <w:szCs w:val="28"/>
          <w:highlight w:val="none"/>
        </w:rPr>
        <w:fldChar w:fldCharType="begin"/>
      </w:r>
      <w:r>
        <w:rPr>
          <w:rFonts w:hint="eastAsia" w:ascii="宋体" w:hAnsi="宋体" w:eastAsia="宋体" w:cs="宋体"/>
          <w:b w:val="0"/>
          <w:bCs/>
          <w:color w:val="000000"/>
          <w:sz w:val="28"/>
          <w:szCs w:val="28"/>
          <w:highlight w:val="none"/>
        </w:rPr>
        <w:instrText xml:space="preserve">TOC \o "1-1" \h \u </w:instrText>
      </w:r>
      <w:r>
        <w:rPr>
          <w:rFonts w:hint="eastAsia" w:ascii="宋体" w:hAnsi="宋体" w:eastAsia="宋体" w:cs="宋体"/>
          <w:b w:val="0"/>
          <w:bCs/>
          <w:color w:val="000000"/>
          <w:sz w:val="28"/>
          <w:szCs w:val="28"/>
          <w:highlight w:val="none"/>
        </w:rPr>
        <w:fldChar w:fldCharType="separate"/>
      </w: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HYPERLINK \l _Toc30331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color w:val="000000"/>
          <w:sz w:val="28"/>
          <w:szCs w:val="28"/>
          <w:highlight w:val="none"/>
        </w:rPr>
        <w:t xml:space="preserve">第一章   投标邀请</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_Toc30331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3</w:t>
      </w:r>
      <w:r>
        <w:rPr>
          <w:rFonts w:hint="eastAsia" w:ascii="宋体" w:hAnsi="宋体" w:eastAsia="宋体" w:cs="宋体"/>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color w:val="000000"/>
          <w:sz w:val="28"/>
          <w:szCs w:val="28"/>
          <w:highlight w:val="none"/>
        </w:rPr>
      </w:r>
      <w:r/>
    </w:p>
    <w:p>
      <w:pPr>
        <w:pStyle w:val="1043"/>
        <w:spacing w:line="480" w:lineRule="auto"/>
        <w:tabs>
          <w:tab w:val="right" w:pos="9071" w:leader="dot"/>
        </w:tabs>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HYPERLINK \l _Toc28576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color w:val="000000"/>
          <w:sz w:val="28"/>
          <w:szCs w:val="28"/>
          <w:highlight w:val="none"/>
        </w:rPr>
        <w:t xml:space="preserve">第二章   投标人须知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_Toc28576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6</w:t>
      </w:r>
      <w:r>
        <w:rPr>
          <w:rFonts w:hint="eastAsia" w:ascii="宋体" w:hAnsi="宋体" w:eastAsia="宋体" w:cs="宋体"/>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color w:val="000000"/>
          <w:sz w:val="28"/>
          <w:szCs w:val="28"/>
          <w:highlight w:val="none"/>
        </w:rPr>
      </w:r>
      <w:r/>
    </w:p>
    <w:p>
      <w:pPr>
        <w:pStyle w:val="1043"/>
        <w:spacing w:line="480" w:lineRule="auto"/>
        <w:tabs>
          <w:tab w:val="right" w:pos="9071" w:leader="dot"/>
        </w:tabs>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HYPERLINK \l _Toc25217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color w:val="000000"/>
          <w:sz w:val="28"/>
          <w:szCs w:val="28"/>
          <w:highlight w:val="none"/>
        </w:rPr>
        <w:t xml:space="preserve">第三章   资格审查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_Toc25217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21</w:t>
      </w:r>
      <w:r>
        <w:rPr>
          <w:rFonts w:hint="eastAsia" w:ascii="宋体" w:hAnsi="宋体" w:eastAsia="宋体" w:cs="宋体"/>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color w:val="000000"/>
          <w:sz w:val="28"/>
          <w:szCs w:val="28"/>
          <w:highlight w:val="none"/>
        </w:rPr>
      </w:r>
      <w:r/>
    </w:p>
    <w:p>
      <w:pPr>
        <w:pStyle w:val="1043"/>
        <w:spacing w:line="480" w:lineRule="auto"/>
        <w:tabs>
          <w:tab w:val="right" w:pos="9071" w:leader="dot"/>
        </w:tabs>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HYPERLINK \l _Toc27363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color w:val="000000"/>
          <w:sz w:val="28"/>
          <w:szCs w:val="28"/>
          <w:highlight w:val="none"/>
        </w:rPr>
        <w:t xml:space="preserve">第四章   评标程序、评标方法和评标标准</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_Toc27363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23</w:t>
      </w:r>
      <w:r>
        <w:rPr>
          <w:rFonts w:hint="eastAsia" w:ascii="宋体" w:hAnsi="宋体" w:eastAsia="宋体" w:cs="宋体"/>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color w:val="000000"/>
          <w:sz w:val="28"/>
          <w:szCs w:val="28"/>
          <w:highlight w:val="none"/>
        </w:rPr>
      </w:r>
      <w:r/>
    </w:p>
    <w:p>
      <w:pPr>
        <w:pStyle w:val="1043"/>
        <w:spacing w:line="480" w:lineRule="auto"/>
        <w:tabs>
          <w:tab w:val="right" w:pos="9071" w:leader="dot"/>
        </w:tabs>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HYPERLINK \l _Toc31453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color w:val="000000"/>
          <w:sz w:val="28"/>
          <w:szCs w:val="28"/>
          <w:highlight w:val="none"/>
        </w:rPr>
        <w:t xml:space="preserve">第五章   采购需求</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_Toc31453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31</w:t>
      </w:r>
      <w:r>
        <w:rPr>
          <w:rFonts w:hint="eastAsia" w:ascii="宋体" w:hAnsi="宋体" w:eastAsia="宋体" w:cs="宋体"/>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color w:val="000000"/>
          <w:sz w:val="28"/>
          <w:szCs w:val="28"/>
          <w:highlight w:val="none"/>
        </w:rPr>
      </w:r>
      <w:r/>
    </w:p>
    <w:p>
      <w:pPr>
        <w:pStyle w:val="1043"/>
        <w:spacing w:line="480" w:lineRule="auto"/>
        <w:tabs>
          <w:tab w:val="right" w:pos="9071" w:leader="dot"/>
        </w:tabs>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HYPERLINK \l _Toc11008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color w:val="000000"/>
          <w:sz w:val="28"/>
          <w:szCs w:val="28"/>
          <w:highlight w:val="none"/>
        </w:rPr>
        <w:t xml:space="preserve">第六章   拟签订的合同文本</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_Toc11008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39</w:t>
      </w:r>
      <w:r>
        <w:rPr>
          <w:rFonts w:hint="eastAsia" w:ascii="宋体" w:hAnsi="宋体" w:eastAsia="宋体" w:cs="宋体"/>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color w:val="000000"/>
          <w:sz w:val="28"/>
          <w:szCs w:val="28"/>
          <w:highlight w:val="none"/>
        </w:rPr>
      </w:r>
      <w:r/>
    </w:p>
    <w:p>
      <w:pPr>
        <w:pStyle w:val="1043"/>
        <w:spacing w:line="480" w:lineRule="auto"/>
        <w:tabs>
          <w:tab w:val="right" w:pos="9071" w:leader="dot"/>
        </w:tabs>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HYPERLINK \l _Toc10263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color w:val="000000"/>
          <w:sz w:val="28"/>
          <w:szCs w:val="28"/>
          <w:highlight w:val="none"/>
        </w:rPr>
        <w:t xml:space="preserve">第七章   投标文件的组成及提交须知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_Toc10263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47</w:t>
      </w:r>
      <w:r>
        <w:rPr>
          <w:rFonts w:hint="eastAsia" w:ascii="宋体" w:hAnsi="宋体" w:eastAsia="宋体" w:cs="宋体"/>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color w:val="000000"/>
          <w:sz w:val="28"/>
          <w:szCs w:val="28"/>
          <w:highlight w:val="none"/>
        </w:rPr>
      </w:r>
      <w:r/>
    </w:p>
    <w:p>
      <w:pPr>
        <w:pStyle w:val="1043"/>
        <w:spacing w:line="480" w:lineRule="auto"/>
        <w:tabs>
          <w:tab w:val="right" w:pos="9071" w:leader="dot"/>
        </w:tabs>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HYPERLINK \l _Toc16189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color w:val="000000"/>
          <w:sz w:val="28"/>
          <w:szCs w:val="28"/>
          <w:highlight w:val="none"/>
        </w:rPr>
        <w:t xml:space="preserve">第八章   投标文件格式</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_Toc16189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48</w:t>
      </w:r>
      <w:r>
        <w:rPr>
          <w:rFonts w:hint="eastAsia" w:ascii="宋体" w:hAnsi="宋体" w:eastAsia="宋体" w:cs="宋体"/>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color w:val="000000"/>
          <w:sz w:val="28"/>
          <w:szCs w:val="28"/>
          <w:highlight w:val="none"/>
        </w:rPr>
      </w:r>
      <w:r/>
    </w:p>
    <w:p>
      <w:pPr>
        <w:pStyle w:val="990"/>
        <w:jc w:val="center"/>
        <w:spacing w:line="480" w:lineRule="auto"/>
        <w:rPr>
          <w:rFonts w:ascii="Times New Roman" w:hAnsi="Times New Roman" w:cs="Times New Roman"/>
          <w:bCs/>
          <w:color w:val="000000"/>
          <w:highlight w:val="none"/>
        </w:rPr>
        <w:outlineLvl w:val="9"/>
      </w:pPr>
      <w:r>
        <w:rPr>
          <w:rFonts w:hint="eastAsia" w:ascii="宋体" w:hAnsi="宋体" w:eastAsia="宋体" w:cs="宋体"/>
          <w:bCs/>
          <w:color w:val="000000"/>
          <w:sz w:val="28"/>
          <w:szCs w:val="28"/>
          <w:highlight w:val="none"/>
        </w:rPr>
        <w:fldChar w:fldCharType="end"/>
      </w:r>
      <w:r>
        <w:rPr>
          <w:rFonts w:ascii="Times New Roman" w:hAnsi="Times New Roman" w:cs="Times New Roman"/>
          <w:bCs/>
          <w:color w:val="000000"/>
          <w:highlight w:val="none"/>
        </w:rPr>
      </w:r>
      <w:r/>
    </w:p>
    <w:p>
      <w:pPr>
        <w:pStyle w:val="990"/>
        <w:jc w:val="center"/>
        <w:spacing w:line="360" w:lineRule="auto"/>
        <w:rPr>
          <w:rFonts w:ascii="Times New Roman" w:hAnsi="Times New Roman" w:cs="Times New Roman"/>
          <w:bCs/>
          <w:color w:val="000000"/>
          <w:highlight w:val="none"/>
        </w:rPr>
        <w:outlineLvl w:val="9"/>
      </w:pPr>
      <w:r>
        <w:rPr>
          <w:rFonts w:ascii="Times New Roman" w:hAnsi="Times New Roman" w:cs="Times New Roman"/>
          <w:bCs/>
          <w:color w:val="000000"/>
          <w:highlight w:val="none"/>
        </w:rPr>
      </w:r>
      <w:r/>
    </w:p>
    <w:p>
      <w:pPr>
        <w:pStyle w:val="1043"/>
        <w:ind w:left="424"/>
        <w:spacing w:line="360" w:lineRule="auto"/>
        <w:tabs>
          <w:tab w:val="left" w:pos="1050" w:leader="none"/>
          <w:tab w:val="right" w:pos="8937" w:leader="dot"/>
        </w:tabs>
        <w:rPr>
          <w:rFonts w:ascii="Times New Roman" w:hAnsi="Times New Roman" w:cs="Times New Roman"/>
          <w:b w:val="0"/>
          <w:color w:val="000000"/>
          <w:sz w:val="21"/>
          <w:szCs w:val="22"/>
          <w:highlight w:val="none"/>
        </w:rPr>
      </w:pPr>
      <w:r>
        <w:rPr>
          <w:rFonts w:ascii="Times New Roman" w:hAnsi="Times New Roman" w:cs="Times New Roman"/>
          <w:b w:val="0"/>
          <w:color w:val="000000"/>
          <w:sz w:val="21"/>
          <w:szCs w:val="22"/>
          <w:highlight w:val="none"/>
        </w:rPr>
      </w:r>
      <w:r/>
    </w:p>
    <w:p>
      <w:pPr>
        <w:pStyle w:val="990"/>
        <w:jc w:val="center"/>
        <w:spacing w:line="360" w:lineRule="auto"/>
        <w:rPr>
          <w:rFonts w:ascii="Times New Roman" w:hAnsi="Times New Roman" w:cs="Times New Roman"/>
          <w:b/>
          <w:color w:val="000000"/>
          <w:sz w:val="36"/>
          <w:szCs w:val="36"/>
          <w:highlight w:val="none"/>
        </w:rPr>
        <w:outlineLvl w:val="0"/>
      </w:pPr>
      <w:r>
        <w:rPr>
          <w:rFonts w:ascii="Times New Roman" w:hAnsi="Times New Roman" w:cs="Times New Roman"/>
          <w:color w:val="000000"/>
          <w:sz w:val="24"/>
          <w:highlight w:val="none"/>
        </w:rPr>
        <w:br w:type="page" w:clear="all"/>
      </w:r>
      <w:bookmarkStart w:id="0" w:name="_Toc30331"/>
      <w:r/>
      <w:bookmarkStart w:id="1" w:name="_Toc99301419"/>
      <w:r>
        <w:rPr>
          <w:rFonts w:ascii="Times New Roman" w:hAnsi="Times New Roman" w:cs="Times New Roman"/>
          <w:b/>
          <w:color w:val="000000"/>
          <w:sz w:val="36"/>
          <w:szCs w:val="36"/>
          <w:highlight w:val="none"/>
        </w:rPr>
        <w:t xml:space="preserve">第一章   投标邀请</w:t>
      </w:r>
      <w:bookmarkEnd w:id="0"/>
      <w:r/>
      <w:bookmarkEnd w:id="1"/>
      <w:r>
        <w:rPr>
          <w:rFonts w:ascii="Times New Roman" w:hAnsi="Times New Roman" w:cs="Times New Roman"/>
          <w:b/>
          <w:color w:val="000000"/>
          <w:sz w:val="36"/>
          <w:szCs w:val="36"/>
          <w:highlight w:val="none"/>
        </w:rPr>
      </w:r>
      <w:r/>
    </w:p>
    <w:p>
      <w:pPr>
        <w:pStyle w:val="990"/>
        <w:ind w:firstLine="480"/>
        <w:spacing w:line="240" w:lineRule="auto"/>
        <w:rPr>
          <w:rFonts w:ascii="Times New Roman" w:hAnsi="Times New Roman" w:cs="Times New Roman"/>
          <w:color w:val="000000"/>
          <w:sz w:val="24"/>
          <w:highlight w:val="none"/>
        </w:rPr>
      </w:pPr>
      <w:r/>
      <w:bookmarkStart w:id="2" w:name="_Toc28359079"/>
      <w:r/>
      <w:bookmarkStart w:id="3" w:name="_Toc35393790"/>
      <w:r/>
      <w:bookmarkStart w:id="4" w:name="_Toc28359002"/>
      <w:r/>
      <w:bookmarkStart w:id="5" w:name="_Toc35393621"/>
      <w:r/>
      <w:bookmarkStart w:id="6" w:name="_Hlk24379207"/>
      <w:r/>
      <w:bookmarkStart w:id="7" w:name="_Hlk151728086"/>
      <w:r>
        <w:rPr>
          <w:rFonts w:ascii="Times New Roman" w:hAnsi="Times New Roman" w:cs="Times New Roman"/>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20"/>
      </w:tblGrid>
      <w:tr>
        <w:trPr>
          <w:trHeight w:val="1300"/>
        </w:trPr>
        <w:tc>
          <w:tcPr>
            <w:tcW w:w="9288" w:type="dxa"/>
            <w:vAlign w:val="center"/>
            <w:textDirection w:val="lrTb"/>
            <w:noWrap w:val="false"/>
          </w:tcPr>
          <w:p>
            <w:pPr>
              <w:pStyle w:val="990"/>
              <w:ind w:firstLine="480"/>
              <w:keepLines w:val="0"/>
              <w:keepNext w:val="0"/>
              <w:pageBreakBefore w:val="0"/>
              <w:spacing w:before="94" w:after="94" w:line="400" w:lineRule="exact"/>
              <w:widowControl w:val="off"/>
              <w:rPr>
                <w:rFonts w:ascii="Times New Roman" w:hAnsi="Times New Roman" w:cs="Times New Roman"/>
                <w:color w:val="000000"/>
                <w:highlight w:val="none"/>
              </w:rPr>
            </w:pPr>
            <w:r>
              <w:rPr>
                <w:rFonts w:ascii="Times New Roman" w:hAnsi="Times New Roman" w:cs="Times New Roman"/>
                <w:color w:val="000000"/>
                <w:sz w:val="24"/>
                <w:highlight w:val="none"/>
              </w:rPr>
              <w:t xml:space="preserve">项目概况：</w:t>
            </w:r>
            <w:r>
              <w:rPr>
                <w:rFonts w:hint="eastAsia" w:ascii="Times New Roman" w:hAnsi="Times New Roman" w:eastAsia="宋体" w:cs="Times New Roman"/>
                <w:color w:val="000000"/>
                <w:sz w:val="24"/>
                <w:highlight w:val="none"/>
                <w:u w:val="single"/>
                <w:lang w:eastAsia="zh-CN"/>
              </w:rPr>
              <w:t xml:space="preserve">2026-2028年度新天地公园、文慧园、徐园、长河绿地公园环卫服务项目</w:t>
            </w:r>
            <w:r>
              <w:rPr>
                <w:rFonts w:ascii="Times New Roman" w:hAnsi="Times New Roman" w:cs="Times New Roman"/>
                <w:color w:val="000000"/>
                <w:sz w:val="24"/>
                <w:highlight w:val="none"/>
              </w:rPr>
              <w:t xml:space="preserve">的潜在供应商应在</w:t>
            </w:r>
            <w:r>
              <w:rPr>
                <w:rFonts w:ascii="Times New Roman" w:hAnsi="Times New Roman" w:cs="Times New Roman"/>
                <w:color w:val="000000"/>
                <w:sz w:val="24"/>
                <w:highlight w:val="none"/>
                <w:u w:val="single"/>
              </w:rPr>
              <w:t xml:space="preserve">政府采购一体化平台“苏采云”</w:t>
            </w:r>
            <w:r>
              <w:rPr>
                <w:rFonts w:hint="eastAsia" w:ascii="Times New Roman" w:hAnsi="Times New Roman" w:cs="Times New Roman"/>
                <w:color w:val="000000"/>
                <w:sz w:val="24"/>
                <w:highlight w:val="none"/>
                <w:u w:val="none"/>
                <w:lang w:val="en-US" w:eastAsia="zh-CN"/>
              </w:rPr>
              <w:t xml:space="preserve">自行免费下载</w:t>
            </w:r>
            <w:r>
              <w:rPr>
                <w:rFonts w:ascii="Times New Roman" w:hAnsi="Times New Roman" w:cs="Times New Roman"/>
                <w:color w:val="000000"/>
                <w:sz w:val="24"/>
                <w:highlight w:val="none"/>
              </w:rPr>
              <w:t xml:space="preserve">招标文件，并于</w:t>
            </w:r>
            <w:r>
              <w:rPr>
                <w:rFonts w:ascii="Times New Roman" w:hAnsi="Times New Roman" w:cs="Times New Roman"/>
                <w:color w:val="000000"/>
                <w:sz w:val="24"/>
                <w:highlight w:val="none"/>
                <w:u w:val="none"/>
              </w:rPr>
              <w:t xml:space="preserve">202</w:t>
            </w:r>
            <w:r>
              <w:rPr>
                <w:rFonts w:hint="eastAsia" w:ascii="Times New Roman" w:hAnsi="Times New Roman" w:cs="Times New Roman"/>
                <w:color w:val="000000"/>
                <w:sz w:val="24"/>
                <w:highlight w:val="none"/>
                <w:u w:val="none"/>
                <w:lang w:val="en-US" w:eastAsia="zh-CN"/>
              </w:rPr>
              <w:t xml:space="preserve">5</w:t>
            </w:r>
            <w:r>
              <w:rPr>
                <w:rFonts w:ascii="Times New Roman" w:hAnsi="Times New Roman" w:cs="Times New Roman"/>
                <w:color w:val="000000"/>
                <w:sz w:val="24"/>
                <w:highlight w:val="none"/>
                <w:u w:val="none"/>
              </w:rPr>
              <w:t xml:space="preserve">年</w:t>
            </w:r>
            <w:r>
              <w:rPr>
                <w:rFonts w:hint="eastAsia" w:ascii="Times New Roman" w:hAnsi="Times New Roman" w:cs="Times New Roman"/>
                <w:color w:val="000000"/>
                <w:sz w:val="24"/>
                <w:highlight w:val="none"/>
                <w:u w:val="none"/>
                <w:lang w:val="en-US" w:eastAsia="zh-CN"/>
              </w:rPr>
              <w:t xml:space="preserve">12</w:t>
            </w:r>
            <w:r>
              <w:rPr>
                <w:rFonts w:ascii="Times New Roman" w:hAnsi="Times New Roman" w:cs="Times New Roman"/>
                <w:color w:val="000000"/>
                <w:sz w:val="24"/>
                <w:highlight w:val="none"/>
                <w:u w:val="none"/>
              </w:rPr>
              <w:t xml:space="preserve">月</w:t>
            </w:r>
            <w:r>
              <w:rPr>
                <w:rFonts w:hint="eastAsia" w:ascii="Times New Roman" w:hAnsi="Times New Roman" w:cs="Times New Roman"/>
                <w:color w:val="000000"/>
                <w:sz w:val="24"/>
                <w:highlight w:val="none"/>
                <w:u w:val="none"/>
                <w:lang w:val="en-US" w:eastAsia="zh-CN"/>
              </w:rPr>
              <w:t xml:space="preserve">29</w:t>
            </w:r>
            <w:r>
              <w:rPr>
                <w:rFonts w:ascii="Times New Roman" w:hAnsi="Times New Roman" w:cs="Times New Roman"/>
                <w:color w:val="000000"/>
                <w:sz w:val="24"/>
                <w:highlight w:val="none"/>
                <w:u w:val="none"/>
              </w:rPr>
              <w:t xml:space="preserve">日</w:t>
            </w:r>
            <w:r>
              <w:rPr>
                <w:rFonts w:hint="eastAsia" w:ascii="Times New Roman" w:hAnsi="Times New Roman" w:cs="Times New Roman"/>
                <w:color w:val="000000"/>
                <w:sz w:val="24"/>
                <w:highlight w:val="none"/>
                <w:u w:val="none"/>
                <w:lang w:val="en-US" w:eastAsia="zh-CN"/>
              </w:rPr>
              <w:t xml:space="preserve">14</w:t>
            </w:r>
            <w:r>
              <w:rPr>
                <w:rFonts w:hint="eastAsia" w:ascii="Times New Roman" w:hAnsi="Times New Roman" w:cs="Times New Roman"/>
                <w:color w:val="000000"/>
                <w:sz w:val="24"/>
                <w:highlight w:val="none"/>
                <w:u w:val="none"/>
                <w:lang w:eastAsia="zh-CN"/>
              </w:rPr>
              <w:t xml:space="preserve">：</w:t>
            </w:r>
            <w:r>
              <w:rPr>
                <w:rFonts w:hint="eastAsia" w:ascii="Times New Roman" w:hAnsi="Times New Roman" w:cs="Times New Roman"/>
                <w:color w:val="000000"/>
                <w:sz w:val="24"/>
                <w:highlight w:val="none"/>
                <w:u w:val="none"/>
                <w:lang w:val="en-US" w:eastAsia="zh-CN"/>
              </w:rPr>
              <w:t xml:space="preserve">00</w:t>
            </w:r>
            <w:r>
              <w:rPr>
                <w:rFonts w:ascii="Times New Roman" w:hAnsi="Times New Roman" w:cs="Times New Roman"/>
                <w:color w:val="000000"/>
                <w:sz w:val="24"/>
                <w:highlight w:val="none"/>
              </w:rPr>
              <w:t xml:space="preserve">（北京时间）前递交投标文件</w:t>
            </w:r>
            <w:r>
              <w:rPr>
                <w:rFonts w:ascii="Times New Roman" w:hAnsi="Times New Roman" w:cs="Times New Roman"/>
                <w:color w:val="000000"/>
                <w:sz w:val="24"/>
                <w:szCs w:val="21"/>
                <w:highlight w:val="none"/>
              </w:rPr>
              <w:t xml:space="preserve">。</w:t>
            </w:r>
            <w:r>
              <w:rPr>
                <w:rFonts w:ascii="Times New Roman" w:hAnsi="Times New Roman" w:cs="Times New Roman"/>
                <w:color w:val="000000"/>
                <w:highlight w:val="none"/>
              </w:rPr>
            </w:r>
            <w:r/>
          </w:p>
        </w:tc>
      </w:tr>
    </w:tbl>
    <w:p>
      <w:pPr>
        <w:pStyle w:val="1069"/>
        <w:rPr>
          <w:rFonts w:ascii="Times New Roman" w:hAnsi="Times New Roman" w:cs="Times New Roman"/>
          <w:color w:val="000000"/>
          <w:highlight w:val="none"/>
        </w:rPr>
      </w:pPr>
      <w:r>
        <w:rPr>
          <w:rFonts w:ascii="Times New Roman" w:hAnsi="Times New Roman" w:cs="Times New Roman"/>
          <w:color w:val="000000"/>
          <w:highlight w:val="none"/>
        </w:rPr>
      </w:r>
      <w:r/>
    </w:p>
    <w:p>
      <w:pPr>
        <w:pStyle w:val="992"/>
        <w:ind w:firstLine="482"/>
        <w:jc w:val="left"/>
        <w:pageBreakBefore w:val="0"/>
        <w:spacing w:before="0"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一、项目基本情况</w:t>
      </w:r>
      <w:bookmarkEnd w:id="2"/>
      <w:r/>
      <w:bookmarkEnd w:id="3"/>
      <w:r/>
      <w:bookmarkEnd w:id="4"/>
      <w:r/>
      <w:bookmarkEnd w:id="5"/>
      <w:r>
        <w:rPr>
          <w:rFonts w:ascii="Times New Roman" w:hAnsi="Times New Roman" w:eastAsia="宋体" w:cs="Times New Roman"/>
          <w:color w:val="000000"/>
          <w:sz w:val="24"/>
          <w:szCs w:val="24"/>
          <w:highlight w:val="none"/>
        </w:rPr>
      </w:r>
      <w:r/>
    </w:p>
    <w:p>
      <w:pPr>
        <w:pStyle w:val="990"/>
        <w:ind w:firstLine="480"/>
        <w:pageBreakBefore w:val="0"/>
        <w:spacing w:line="360" w:lineRule="auto"/>
        <w:rPr>
          <w:rFonts w:hint="eastAsia" w:ascii="Times New Roman" w:hAnsi="Times New Roman" w:eastAsia="宋体" w:cs="Times New Roman"/>
          <w:color w:val="000000"/>
          <w:sz w:val="24"/>
          <w:szCs w:val="21"/>
          <w:highlight w:val="none"/>
          <w:lang w:val="en-US" w:eastAsia="zh-CN"/>
        </w:rPr>
      </w:pPr>
      <w:r>
        <w:rPr>
          <w:rFonts w:ascii="Times New Roman" w:hAnsi="Times New Roman" w:eastAsia="宋体" w:cs="Times New Roman"/>
          <w:color w:val="000000"/>
          <w:sz w:val="24"/>
          <w:szCs w:val="21"/>
          <w:highlight w:val="none"/>
        </w:rPr>
        <w:t xml:space="preserve">1</w:t>
      </w:r>
      <w:r>
        <w:rPr>
          <w:rFonts w:hint="eastAsia" w:ascii="Times New Roman" w:hAnsi="Times New Roman" w:eastAsia="宋体" w:cs="Times New Roman"/>
          <w:color w:val="000000"/>
          <w:sz w:val="24"/>
          <w:szCs w:val="21"/>
          <w:highlight w:val="none"/>
          <w:lang w:eastAsia="zh-CN"/>
        </w:rPr>
        <w:t xml:space="preserve">、</w:t>
      </w:r>
      <w:r>
        <w:rPr>
          <w:rFonts w:ascii="Times New Roman" w:hAnsi="Times New Roman" w:eastAsia="宋体" w:cs="Times New Roman"/>
          <w:color w:val="000000"/>
          <w:sz w:val="24"/>
          <w:szCs w:val="21"/>
          <w:highlight w:val="none"/>
        </w:rPr>
        <w:t xml:space="preserve">项目编号：JSZC-320412-JSWJ-G2025-0028</w:t>
      </w:r>
      <w:r>
        <w:rPr>
          <w:rFonts w:hint="eastAsia" w:ascii="Times New Roman" w:hAnsi="Times New Roman" w:eastAsia="宋体" w:cs="Times New Roman"/>
          <w:color w:val="000000"/>
          <w:sz w:val="24"/>
          <w:szCs w:val="21"/>
          <w:highlight w:val="none"/>
          <w:lang w:val="en-US" w:eastAsia="zh-CN"/>
        </w:rPr>
      </w:r>
      <w:r/>
    </w:p>
    <w:p>
      <w:pPr>
        <w:pStyle w:val="990"/>
        <w:ind w:firstLine="480"/>
        <w:pageBreakBefore w:val="0"/>
        <w:spacing w:line="360" w:lineRule="auto"/>
        <w:rPr>
          <w:rFonts w:hint="eastAsia" w:ascii="Times New Roman" w:hAnsi="Times New Roman" w:eastAsia="宋体" w:cs="Times New Roman"/>
          <w:color w:val="000000"/>
          <w:sz w:val="24"/>
          <w:szCs w:val="21"/>
          <w:highlight w:val="none"/>
          <w:lang w:val="en-US" w:eastAsia="zh-CN"/>
        </w:rPr>
      </w:pPr>
      <w:r>
        <w:rPr>
          <w:rFonts w:ascii="Times New Roman" w:hAnsi="Times New Roman" w:cs="Times New Roman"/>
          <w:color w:val="000000"/>
          <w:sz w:val="24"/>
          <w:szCs w:val="21"/>
          <w:highlight w:val="none"/>
        </w:rPr>
        <w:t xml:space="preserve">2</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项目名称：</w:t>
      </w:r>
      <w:bookmarkEnd w:id="6"/>
      <w:r>
        <w:rPr>
          <w:rFonts w:hint="eastAsia" w:ascii="Times New Roman" w:hAnsi="Times New Roman" w:eastAsia="宋体" w:cs="Times New Roman"/>
          <w:color w:val="000000"/>
          <w:sz w:val="24"/>
          <w:szCs w:val="21"/>
          <w:highlight w:val="none"/>
          <w:lang w:val="en-US" w:eastAsia="zh-CN"/>
        </w:rPr>
        <w:t xml:space="preserve">2026-2028年度新天地公园、文慧园、徐园、长河绿地公园环卫服务项目</w:t>
      </w:r>
      <w:r>
        <w:rPr>
          <w:rFonts w:hint="eastAsia" w:ascii="Times New Roman" w:hAnsi="Times New Roman" w:eastAsia="宋体" w:cs="Times New Roman"/>
          <w:color w:val="000000"/>
          <w:sz w:val="24"/>
          <w:szCs w:val="21"/>
          <w:highlight w:val="none"/>
          <w:lang w:val="en-US" w:eastAsia="zh-CN"/>
        </w:rPr>
      </w:r>
      <w:r/>
    </w:p>
    <w:p>
      <w:pPr>
        <w:pStyle w:val="990"/>
        <w:ind w:firstLine="480"/>
        <w:keepLines w:val="0"/>
        <w:keepNext w:val="0"/>
        <w:pageBreakBefore w:val="0"/>
        <w:spacing w:line="360" w:lineRule="auto"/>
        <w:widowControl w:val="off"/>
        <w:rPr>
          <w:rFonts w:ascii="Times New Roman" w:hAnsi="Times New Roman" w:eastAsia="宋体" w:cs="Times New Roman"/>
          <w:color w:val="000000"/>
          <w:sz w:val="24"/>
          <w:szCs w:val="21"/>
          <w:highlight w:val="none"/>
          <w:lang w:val="en-US" w:eastAsia="zh-CN"/>
        </w:rPr>
        <w:outlineLvl w:val="9"/>
      </w:pPr>
      <w:r>
        <w:rPr>
          <w:rFonts w:ascii="Times New Roman" w:hAnsi="Times New Roman" w:cs="Times New Roman"/>
          <w:color w:val="000000"/>
          <w:sz w:val="24"/>
          <w:szCs w:val="21"/>
          <w:highlight w:val="none"/>
        </w:rPr>
        <w:t xml:space="preserve">3</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项目预算金额：</w:t>
      </w:r>
      <w:r>
        <w:rPr>
          <w:rFonts w:hint="eastAsia" w:ascii="Times New Roman" w:hAnsi="Times New Roman" w:cs="Times New Roman"/>
          <w:color w:val="000000"/>
          <w:sz w:val="24"/>
          <w:szCs w:val="21"/>
          <w:highlight w:val="none"/>
          <w:lang w:val="en-US" w:eastAsia="zh-CN"/>
        </w:rPr>
        <w:t xml:space="preserve">574.5万元/（3年）</w:t>
      </w:r>
      <w:r>
        <w:rPr>
          <w:rFonts w:ascii="Times New Roman" w:hAnsi="Times New Roman" w:eastAsia="宋体" w:cs="Times New Roman"/>
          <w:color w:val="000000"/>
          <w:sz w:val="24"/>
          <w:szCs w:val="21"/>
          <w:highlight w:val="none"/>
          <w:lang w:val="en-US" w:eastAsia="zh-CN"/>
        </w:rPr>
      </w:r>
      <w:r/>
    </w:p>
    <w:p>
      <w:pPr>
        <w:pStyle w:val="990"/>
        <w:ind w:firstLine="480"/>
        <w:pageBreakBefore w:val="0"/>
        <w:spacing w:line="360" w:lineRule="auto"/>
        <w:rPr>
          <w:rFonts w:ascii="Times New Roman" w:hAnsi="Times New Roman" w:eastAsia="宋体" w:cs="Times New Roman"/>
          <w:color w:val="000000"/>
          <w:sz w:val="24"/>
          <w:szCs w:val="21"/>
          <w:highlight w:val="none"/>
          <w:lang w:val="en-US" w:eastAsia="zh-CN"/>
        </w:rPr>
      </w:pPr>
      <w:r>
        <w:rPr>
          <w:rFonts w:ascii="Times New Roman" w:hAnsi="Times New Roman" w:eastAsia="宋体" w:cs="Times New Roman"/>
          <w:color w:val="000000"/>
          <w:sz w:val="24"/>
          <w:szCs w:val="21"/>
          <w:highlight w:val="none"/>
          <w:lang w:val="en-US" w:eastAsia="zh-CN"/>
        </w:rPr>
        <w:t xml:space="preserve">4</w:t>
      </w:r>
      <w:r>
        <w:rPr>
          <w:rFonts w:hint="eastAsia" w:ascii="Times New Roman" w:hAnsi="Times New Roman" w:eastAsia="宋体" w:cs="Times New Roman"/>
          <w:color w:val="000000"/>
          <w:sz w:val="24"/>
          <w:szCs w:val="21"/>
          <w:highlight w:val="none"/>
          <w:lang w:val="en-US" w:eastAsia="zh-CN"/>
        </w:rPr>
        <w:t xml:space="preserve">、</w:t>
      </w:r>
      <w:r>
        <w:rPr>
          <w:rFonts w:ascii="Times New Roman" w:hAnsi="Times New Roman" w:eastAsia="宋体" w:cs="Times New Roman"/>
          <w:color w:val="000000"/>
          <w:sz w:val="24"/>
          <w:szCs w:val="21"/>
          <w:highlight w:val="none"/>
          <w:lang w:val="en-US" w:eastAsia="zh-CN"/>
        </w:rPr>
        <w:t xml:space="preserve">项目最高限价：</w:t>
      </w:r>
      <w:r>
        <w:rPr>
          <w:rFonts w:hint="eastAsia" w:ascii="Times New Roman" w:hAnsi="Times New Roman" w:eastAsia="宋体" w:cs="Times New Roman"/>
          <w:color w:val="000000"/>
          <w:sz w:val="24"/>
          <w:szCs w:val="21"/>
          <w:highlight w:val="none"/>
          <w:lang w:val="en-US" w:eastAsia="zh-CN"/>
        </w:rPr>
        <w:t xml:space="preserve">574.5万元/（3年）</w:t>
      </w:r>
      <w:r>
        <w:rPr>
          <w:rFonts w:ascii="Times New Roman" w:hAnsi="Times New Roman" w:eastAsia="宋体" w:cs="Times New Roman"/>
          <w:color w:val="000000"/>
          <w:sz w:val="24"/>
          <w:szCs w:val="21"/>
          <w:highlight w:val="none"/>
          <w:lang w:val="en-US" w:eastAsia="zh-CN"/>
        </w:rPr>
      </w:r>
      <w:r/>
    </w:p>
    <w:p>
      <w:pPr>
        <w:pStyle w:val="1057"/>
        <w:ind w:left="0" w:firstLine="480"/>
        <w:keepLines w:val="0"/>
        <w:keepNext w:val="0"/>
        <w:pageBreakBefore w:val="0"/>
        <w:spacing w:before="0" w:line="360" w:lineRule="auto"/>
        <w:widowControl w:val="off"/>
        <w:tabs>
          <w:tab w:val="left" w:pos="567" w:leader="none"/>
        </w:tabs>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5</w:t>
      </w:r>
      <w:r>
        <w:rPr>
          <w:rFonts w:hint="eastAsia" w:ascii="Times New Roman" w:hAnsi="Times New Roman" w:eastAsia="宋体" w:cs="Times New Roman"/>
          <w:color w:val="000000"/>
          <w:sz w:val="24"/>
          <w:szCs w:val="21"/>
          <w:highlight w:val="none"/>
          <w:lang w:eastAsia="zh-CN"/>
        </w:rPr>
        <w:t xml:space="preserve">、</w:t>
      </w:r>
      <w:r>
        <w:rPr>
          <w:rFonts w:ascii="Times New Roman" w:hAnsi="Times New Roman" w:eastAsia="宋体" w:cs="Times New Roman"/>
          <w:color w:val="000000"/>
          <w:sz w:val="24"/>
          <w:szCs w:val="21"/>
          <w:highlight w:val="none"/>
        </w:rPr>
        <w:t xml:space="preserve">采购需求：</w:t>
      </w:r>
      <w:r>
        <w:rPr>
          <w:rFonts w:hint="eastAsia" w:ascii="宋体" w:hAnsi="宋体" w:cs="宋体"/>
          <w:szCs w:val="21"/>
          <w:highlight w:val="none"/>
          <w:lang w:val="en-US" w:eastAsia="zh-CN"/>
        </w:rPr>
        <w:t xml:space="preserve">武进新天地公园、文慧园、</w:t>
      </w:r>
      <w:r>
        <w:rPr>
          <w:rFonts w:hint="eastAsia" w:ascii="宋体" w:hAnsi="宋体" w:cs="宋体"/>
          <w:szCs w:val="21"/>
          <w:highlight w:val="none"/>
          <w:lang w:val="en-US" w:eastAsia="zh-CN"/>
        </w:rPr>
        <w:t xml:space="preserve">徐园、</w:t>
      </w:r>
      <w:r>
        <w:rPr>
          <w:rFonts w:hint="eastAsia" w:ascii="宋体" w:hAnsi="宋体" w:cs="宋体"/>
          <w:szCs w:val="21"/>
          <w:highlight w:val="none"/>
          <w:lang w:val="en-US" w:eastAsia="zh-CN"/>
        </w:rPr>
        <w:t xml:space="preserve">长河绿地公园</w:t>
      </w:r>
      <w:r>
        <w:rPr>
          <w:rFonts w:hint="eastAsia" w:ascii="宋体" w:hAnsi="宋体" w:cs="宋体"/>
          <w:szCs w:val="21"/>
          <w:lang w:val="en-US" w:eastAsia="zh-CN"/>
        </w:rPr>
        <w:t xml:space="preserve">环卫作业服务，主要包含道路、广场的环卫保洁（含冲洗）；绿地、行道树穴、景观水域（河面暴露垃圾）的环卫保洁等。</w:t>
      </w:r>
      <w:r>
        <w:rPr>
          <w:rFonts w:ascii="Times New Roman" w:hAnsi="Times New Roman" w:eastAsia="宋体" w:cs="Times New Roman"/>
          <w:color w:val="000000"/>
          <w:sz w:val="24"/>
          <w:szCs w:val="21"/>
          <w:highlight w:val="none"/>
        </w:rPr>
      </w:r>
      <w:r/>
    </w:p>
    <w:p>
      <w:pPr>
        <w:pStyle w:val="990"/>
        <w:ind w:firstLine="48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6</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合同履行期限：</w:t>
      </w:r>
      <w:r>
        <w:rPr>
          <w:rFonts w:hint="eastAsia" w:ascii="Times New Roman" w:hAnsi="Times New Roman" w:cs="Times New Roman"/>
          <w:color w:val="000000"/>
          <w:sz w:val="24"/>
          <w:szCs w:val="21"/>
          <w:highlight w:val="none"/>
          <w:lang w:val="en-US" w:eastAsia="zh-CN"/>
        </w:rPr>
        <w:t xml:space="preserve">项目一招</w:t>
      </w:r>
      <w:r>
        <w:rPr>
          <w:rFonts w:hint="eastAsia" w:ascii="宋体" w:hAnsi="宋体"/>
          <w:color w:val="000000"/>
          <w:sz w:val="24"/>
          <w:highlight w:val="none"/>
          <w:lang w:val="en-US" w:eastAsia="zh-CN"/>
        </w:rPr>
        <w:t xml:space="preserve">三年，合同一年一签。考核年平均分低于86分的，视为不合格，取消续签资格。</w:t>
      </w:r>
      <w:r>
        <w:rPr>
          <w:rFonts w:hint="eastAsia" w:ascii="宋体" w:hAnsi="宋体" w:cs="宋体"/>
          <w:color w:val="000000"/>
          <w:sz w:val="24"/>
          <w:highlight w:val="none"/>
        </w:rPr>
        <w:t xml:space="preserve">期满经</w:t>
      </w:r>
      <w:r>
        <w:rPr>
          <w:rFonts w:hint="eastAsia" w:ascii="宋体" w:hAnsi="宋体" w:cs="宋体"/>
          <w:color w:val="000000"/>
          <w:sz w:val="24"/>
          <w:highlight w:val="none"/>
          <w:lang w:val="en-US" w:eastAsia="zh-CN"/>
        </w:rPr>
        <w:t xml:space="preserve">采购人</w:t>
      </w:r>
      <w:r>
        <w:rPr>
          <w:rFonts w:hint="eastAsia" w:ascii="宋体" w:hAnsi="宋体" w:cs="宋体"/>
          <w:color w:val="000000"/>
          <w:sz w:val="24"/>
          <w:highlight w:val="none"/>
        </w:rPr>
        <w:t xml:space="preserve">考核通过</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符合合同质量要求后可续签。如遇政策性调整</w:t>
      </w:r>
      <w:r>
        <w:rPr>
          <w:rFonts w:hint="eastAsia" w:ascii="宋体" w:hAnsi="宋体" w:cs="宋体"/>
          <w:color w:val="000000"/>
          <w:sz w:val="24"/>
          <w:highlight w:val="none"/>
          <w:lang w:val="en-US" w:eastAsia="zh-CN"/>
        </w:rPr>
        <w:t xml:space="preserve">采购人</w:t>
      </w:r>
      <w:r>
        <w:rPr>
          <w:rFonts w:hint="eastAsia" w:ascii="宋体" w:hAnsi="宋体" w:cs="宋体"/>
          <w:color w:val="000000"/>
          <w:sz w:val="24"/>
          <w:highlight w:val="none"/>
        </w:rPr>
        <w:t xml:space="preserve">有权终止合同</w:t>
      </w:r>
      <w:r>
        <w:rPr>
          <w:rFonts w:hint="eastAsia" w:ascii="宋体" w:hAnsi="宋体" w:cs="宋体"/>
          <w:color w:val="000000"/>
          <w:sz w:val="24"/>
          <w:highlight w:val="none"/>
          <w:lang w:eastAsia="zh-CN"/>
        </w:rPr>
        <w:t xml:space="preserve">。</w:t>
      </w:r>
      <w:r>
        <w:rPr>
          <w:rFonts w:ascii="Times New Roman" w:hAnsi="Times New Roman" w:cs="Times New Roman"/>
          <w:color w:val="000000"/>
          <w:sz w:val="24"/>
          <w:szCs w:val="21"/>
          <w:highlight w:val="none"/>
        </w:rPr>
      </w:r>
      <w:r/>
    </w:p>
    <w:p>
      <w:pPr>
        <w:pStyle w:val="990"/>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7</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本项目是否接受联合体投标：</w:t>
      </w:r>
      <w:r>
        <w:rPr>
          <w:rFonts w:hint="eastAsia" w:ascii="Times New Roman" w:hAnsi="Times New Roman" w:cs="Times New Roman"/>
          <w:color w:val="000000"/>
          <w:sz w:val="24"/>
          <w:szCs w:val="21"/>
          <w:highlight w:val="none"/>
          <w:lang w:val="en-US" w:eastAsia="zh-CN"/>
        </w:rPr>
        <w:t xml:space="preserve">否</w:t>
      </w:r>
      <w:r>
        <w:rPr>
          <w:rFonts w:ascii="Times New Roman" w:hAnsi="Times New Roman" w:cs="Times New Roman"/>
          <w:color w:val="000000"/>
          <w:sz w:val="24"/>
          <w:szCs w:val="21"/>
          <w:highlight w:val="none"/>
        </w:rPr>
        <w:t xml:space="preserve">。</w:t>
      </w:r>
      <w:r>
        <w:rPr>
          <w:rFonts w:ascii="Times New Roman" w:hAnsi="Times New Roman" w:cs="Times New Roman"/>
          <w:color w:val="000000"/>
          <w:sz w:val="24"/>
          <w:szCs w:val="21"/>
          <w:highlight w:val="none"/>
        </w:rPr>
      </w:r>
      <w:r/>
    </w:p>
    <w:p>
      <w:pPr>
        <w:pStyle w:val="990"/>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8</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本项目是否接受进口产品投标：否。</w:t>
      </w:r>
      <w:r>
        <w:rPr>
          <w:rFonts w:ascii="Times New Roman" w:hAnsi="Times New Roman" w:cs="Times New Roman"/>
          <w:color w:val="000000"/>
          <w:sz w:val="24"/>
          <w:szCs w:val="21"/>
          <w:highlight w:val="none"/>
        </w:rPr>
      </w:r>
      <w:r/>
    </w:p>
    <w:p>
      <w:pPr>
        <w:pStyle w:val="992"/>
        <w:ind w:firstLine="482"/>
        <w:jc w:val="left"/>
        <w:pageBreakBefore w:val="0"/>
        <w:spacing w:before="0" w:line="360" w:lineRule="auto"/>
        <w:rPr>
          <w:rFonts w:ascii="Times New Roman" w:hAnsi="Times New Roman" w:eastAsia="宋体" w:cs="Times New Roman"/>
          <w:color w:val="000000"/>
          <w:sz w:val="24"/>
          <w:szCs w:val="24"/>
          <w:highlight w:val="none"/>
        </w:rPr>
      </w:pPr>
      <w:r/>
      <w:bookmarkStart w:id="8" w:name="_Toc28359080"/>
      <w:r/>
      <w:bookmarkStart w:id="9" w:name="_Toc35393791"/>
      <w:r/>
      <w:bookmarkStart w:id="10" w:name="_Toc35393622"/>
      <w:r/>
      <w:bookmarkStart w:id="11" w:name="_Toc28359003"/>
      <w:r>
        <w:rPr>
          <w:rFonts w:ascii="Times New Roman" w:hAnsi="Times New Roman" w:eastAsia="宋体" w:cs="Times New Roman"/>
          <w:color w:val="000000"/>
          <w:sz w:val="24"/>
          <w:szCs w:val="24"/>
          <w:highlight w:val="none"/>
        </w:rPr>
        <w:t xml:space="preserve">二、申请人的资格要求</w:t>
      </w:r>
      <w:bookmarkEnd w:id="8"/>
      <w:r/>
      <w:bookmarkEnd w:id="9"/>
      <w:r/>
      <w:bookmarkEnd w:id="10"/>
      <w:r/>
      <w:bookmarkEnd w:id="11"/>
      <w:r>
        <w:rPr>
          <w:rFonts w:ascii="Times New Roman" w:hAnsi="Times New Roman" w:eastAsia="宋体" w:cs="Times New Roman"/>
          <w:color w:val="000000"/>
          <w:sz w:val="24"/>
          <w:szCs w:val="24"/>
          <w:highlight w:val="none"/>
        </w:rPr>
        <w:t xml:space="preserve">（须同时满足）</w:t>
      </w:r>
      <w:r>
        <w:rPr>
          <w:rFonts w:ascii="Times New Roman" w:hAnsi="Times New Roman" w:eastAsia="宋体" w:cs="Times New Roman"/>
          <w:color w:val="000000"/>
          <w:sz w:val="24"/>
          <w:szCs w:val="24"/>
          <w:highlight w:val="none"/>
        </w:rPr>
      </w:r>
      <w:r/>
    </w:p>
    <w:p>
      <w:pPr>
        <w:pStyle w:val="990"/>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1</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满足《中华人民共和国政府采购法》第二十二条规定以及下列情形：</w:t>
      </w:r>
      <w:r>
        <w:rPr>
          <w:rFonts w:ascii="Times New Roman" w:hAnsi="Times New Roman" w:cs="Times New Roman"/>
          <w:color w:val="000000"/>
          <w:sz w:val="24"/>
          <w:szCs w:val="21"/>
          <w:highlight w:val="none"/>
        </w:rPr>
      </w:r>
      <w:r/>
    </w:p>
    <w:p>
      <w:pPr>
        <w:pStyle w:val="990"/>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1.1未被“信用中国”网站或“中国政府采购网”网站列入失信被执行人、重大税收违法案件当事人名单、政府采购严重失信行为记录名单；</w:t>
      </w:r>
      <w:r>
        <w:rPr>
          <w:rFonts w:ascii="Times New Roman" w:hAnsi="Times New Roman" w:cs="Times New Roman"/>
          <w:color w:val="000000"/>
          <w:sz w:val="24"/>
          <w:szCs w:val="21"/>
          <w:highlight w:val="none"/>
        </w:rPr>
      </w:r>
      <w:r/>
    </w:p>
    <w:p>
      <w:pPr>
        <w:pStyle w:val="990"/>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Times New Roman" w:hAnsi="Times New Roman" w:cs="Times New Roman"/>
          <w:color w:val="000000"/>
          <w:sz w:val="24"/>
          <w:szCs w:val="21"/>
          <w:highlight w:val="none"/>
        </w:rPr>
      </w:r>
      <w:r/>
    </w:p>
    <w:p>
      <w:pPr>
        <w:pStyle w:val="990"/>
        <w:ind w:firstLine="480"/>
        <w:pageBreakBefore w:val="0"/>
        <w:spacing w:line="360" w:lineRule="auto"/>
        <w:rPr>
          <w:rFonts w:ascii="Times New Roman" w:hAnsi="Times New Roman" w:cs="Times New Roman"/>
          <w:color w:val="000000"/>
          <w:sz w:val="24"/>
          <w:szCs w:val="21"/>
          <w:highlight w:val="none"/>
        </w:rPr>
      </w:pPr>
      <w:r/>
      <w:bookmarkStart w:id="12" w:name="_Toc28359004"/>
      <w:r/>
      <w:bookmarkStart w:id="13" w:name="_Toc28359081"/>
      <w:r>
        <w:rPr>
          <w:rFonts w:ascii="Times New Roman" w:hAnsi="Times New Roman" w:cs="Times New Roman"/>
          <w:color w:val="000000"/>
          <w:sz w:val="24"/>
          <w:szCs w:val="21"/>
          <w:highlight w:val="none"/>
        </w:rPr>
        <w:t xml:space="preserve">2</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落实政府采购政策需满足的资格要求：</w:t>
      </w:r>
      <w:r>
        <w:rPr>
          <w:rFonts w:ascii="Times New Roman" w:hAnsi="Times New Roman" w:cs="Times New Roman"/>
          <w:color w:val="000000"/>
          <w:sz w:val="24"/>
          <w:szCs w:val="21"/>
          <w:highlight w:val="none"/>
        </w:rPr>
      </w:r>
      <w:r/>
    </w:p>
    <w:p>
      <w:pPr>
        <w:pStyle w:val="990"/>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2.1 中小企业政策</w:t>
      </w:r>
      <w:r>
        <w:rPr>
          <w:rFonts w:ascii="Times New Roman" w:hAnsi="Times New Roman" w:cs="Times New Roman"/>
          <w:color w:val="000000"/>
          <w:sz w:val="24"/>
          <w:szCs w:val="21"/>
          <w:highlight w:val="none"/>
        </w:rPr>
      </w:r>
      <w:r/>
    </w:p>
    <w:p>
      <w:pPr>
        <w:pStyle w:val="990"/>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本项目专门面向中小企业采购。即：提供的</w:t>
      </w:r>
      <w:r>
        <w:rPr>
          <w:rFonts w:hint="eastAsia" w:ascii="Times New Roman" w:hAnsi="Times New Roman" w:cs="Times New Roman"/>
          <w:color w:val="000000"/>
          <w:sz w:val="24"/>
          <w:szCs w:val="21"/>
          <w:highlight w:val="none"/>
          <w:lang w:val="en-US" w:eastAsia="zh-CN"/>
        </w:rPr>
        <w:t xml:space="preserve">服务</w:t>
      </w:r>
      <w:r>
        <w:rPr>
          <w:rFonts w:ascii="Times New Roman" w:hAnsi="Times New Roman" w:cs="Times New Roman"/>
          <w:color w:val="000000"/>
          <w:sz w:val="24"/>
          <w:szCs w:val="21"/>
          <w:highlight w:val="none"/>
        </w:rPr>
        <w:t xml:space="preserve">全部由符合政策要求的中小企业承接。</w:t>
      </w:r>
      <w:r>
        <w:rPr>
          <w:rFonts w:ascii="Times New Roman" w:hAnsi="Times New Roman" w:cs="Times New Roman"/>
          <w:color w:val="000000"/>
          <w:sz w:val="24"/>
          <w:szCs w:val="21"/>
          <w:highlight w:val="none"/>
        </w:rPr>
      </w:r>
      <w:r/>
    </w:p>
    <w:p>
      <w:pPr>
        <w:pStyle w:val="990"/>
        <w:ind w:firstLine="425"/>
        <w:pageBreakBefore w:val="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2.2 其它落实政府采购政策的资格要求（如有）：无。</w:t>
      </w:r>
      <w:r>
        <w:rPr>
          <w:rFonts w:ascii="Times New Roman" w:hAnsi="Times New Roman" w:cs="Times New Roman"/>
          <w:color w:val="000000"/>
          <w:sz w:val="24"/>
          <w:highlight w:val="none"/>
        </w:rPr>
      </w:r>
      <w:r/>
    </w:p>
    <w:p>
      <w:pPr>
        <w:pStyle w:val="990"/>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3</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本项目的特定资格要求：</w:t>
      </w:r>
      <w:r>
        <w:rPr>
          <w:rFonts w:ascii="Times New Roman" w:hAnsi="Times New Roman" w:cs="Times New Roman"/>
          <w:color w:val="000000"/>
          <w:sz w:val="24"/>
          <w:szCs w:val="21"/>
          <w:highlight w:val="none"/>
        </w:rPr>
      </w:r>
      <w:r/>
    </w:p>
    <w:p>
      <w:pPr>
        <w:pStyle w:val="990"/>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3.1本项目是否接受分支机构参与投标：否。</w:t>
      </w:r>
      <w:r>
        <w:rPr>
          <w:rFonts w:ascii="Times New Roman" w:hAnsi="Times New Roman" w:cs="Times New Roman"/>
          <w:color w:val="000000"/>
          <w:sz w:val="24"/>
          <w:szCs w:val="21"/>
          <w:highlight w:val="none"/>
        </w:rPr>
      </w:r>
      <w:r/>
    </w:p>
    <w:p>
      <w:pPr>
        <w:pStyle w:val="990"/>
        <w:ind w:firstLine="480"/>
        <w:pageBreakBefore w:val="0"/>
        <w:spacing w:line="360" w:lineRule="auto"/>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3.2本项目是否属于政府购买服务：</w:t>
      </w:r>
      <w:r>
        <w:rPr>
          <w:rFonts w:ascii="Times New Roman" w:hAnsi="Times New Roman" w:eastAsia="宋体" w:cs="Times New Roman"/>
          <w:color w:val="000000"/>
          <w:sz w:val="24"/>
          <w:szCs w:val="21"/>
          <w:highlight w:val="none"/>
        </w:rPr>
        <w:t xml:space="preserve">否。</w:t>
      </w:r>
      <w:r/>
    </w:p>
    <w:p>
      <w:pPr>
        <w:pStyle w:val="990"/>
        <w:ind w:firstLine="480"/>
        <w:pageBreakBefore w:val="0"/>
        <w:spacing w:line="360" w:lineRule="auto"/>
        <w:rPr>
          <w:rFonts w:hint="eastAsia" w:ascii="Times New Roman" w:hAnsi="Times New Roman" w:eastAsia="宋体" w:cs="Times New Roman"/>
          <w:color w:val="000000"/>
          <w:sz w:val="24"/>
          <w:szCs w:val="21"/>
          <w:highlight w:val="none"/>
          <w:u w:val="none"/>
          <w:lang w:val="en-US" w:eastAsia="zh-CN"/>
        </w:rPr>
      </w:pPr>
      <w:r>
        <w:rPr>
          <w:rFonts w:ascii="Times New Roman" w:hAnsi="Times New Roman" w:cs="Times New Roman"/>
          <w:color w:val="000000"/>
          <w:sz w:val="24"/>
          <w:szCs w:val="21"/>
          <w:highlight w:val="none"/>
        </w:rPr>
        <w:t xml:space="preserve">3.3其他特定资格要求</w:t>
      </w:r>
      <w:r>
        <w:rPr>
          <w:rFonts w:ascii="Times New Roman" w:hAnsi="Times New Roman" w:eastAsia="宋体" w:cs="Times New Roman"/>
          <w:color w:val="000000"/>
          <w:sz w:val="24"/>
          <w:szCs w:val="21"/>
          <w:highlight w:val="none"/>
          <w:u w:val="none"/>
        </w:rPr>
        <w:t xml:space="preserve">：</w:t>
      </w:r>
      <w:r>
        <w:rPr>
          <w:rFonts w:hint="eastAsia" w:ascii="Times New Roman" w:hAnsi="Times New Roman" w:eastAsia="宋体" w:cs="Times New Roman"/>
          <w:color w:val="000000"/>
          <w:sz w:val="24"/>
          <w:szCs w:val="21"/>
          <w:highlight w:val="none"/>
          <w:u w:val="single"/>
          <w:lang w:val="en-US" w:eastAsia="zh-CN"/>
        </w:rPr>
        <w:t xml:space="preserve">无</w:t>
      </w:r>
      <w:r>
        <w:rPr>
          <w:rFonts w:hint="eastAsia" w:ascii="Times New Roman" w:hAnsi="Times New Roman" w:eastAsia="宋体" w:cs="Times New Roman"/>
          <w:color w:val="000000"/>
          <w:sz w:val="24"/>
          <w:szCs w:val="21"/>
          <w:highlight w:val="none"/>
          <w:u w:val="none"/>
          <w:lang w:val="en-US" w:eastAsia="zh-CN"/>
        </w:rPr>
        <w:t xml:space="preserve">。</w:t>
      </w:r>
      <w:r>
        <w:rPr>
          <w:rFonts w:hint="eastAsia" w:ascii="Times New Roman" w:hAnsi="Times New Roman" w:eastAsia="宋体" w:cs="Times New Roman"/>
          <w:color w:val="000000"/>
          <w:sz w:val="24"/>
          <w:szCs w:val="21"/>
          <w:highlight w:val="none"/>
          <w:u w:val="none"/>
          <w:lang w:val="en-US" w:eastAsia="zh-CN"/>
        </w:rPr>
      </w:r>
      <w:r/>
    </w:p>
    <w:p>
      <w:pPr>
        <w:pStyle w:val="992"/>
        <w:ind w:firstLine="482"/>
        <w:jc w:val="left"/>
        <w:pageBreakBefore w:val="0"/>
        <w:spacing w:before="0" w:line="360" w:lineRule="auto"/>
        <w:widowControl/>
        <w:rPr>
          <w:rFonts w:ascii="Times New Roman" w:hAnsi="Times New Roman" w:eastAsia="宋体" w:cs="Times New Roman"/>
          <w:color w:val="000000"/>
          <w:sz w:val="24"/>
          <w:szCs w:val="24"/>
          <w:highlight w:val="none"/>
        </w:rPr>
      </w:pPr>
      <w:r/>
      <w:bookmarkEnd w:id="12"/>
      <w:r/>
      <w:bookmarkEnd w:id="13"/>
      <w:r/>
      <w:bookmarkStart w:id="14" w:name="_Toc35393792"/>
      <w:r/>
      <w:bookmarkStart w:id="15" w:name="_Toc35393623"/>
      <w:r>
        <w:rPr>
          <w:rFonts w:ascii="Times New Roman" w:hAnsi="Times New Roman" w:eastAsia="宋体" w:cs="Times New Roman"/>
          <w:color w:val="000000"/>
          <w:sz w:val="24"/>
          <w:szCs w:val="24"/>
          <w:highlight w:val="none"/>
        </w:rPr>
        <w:t xml:space="preserve">三、获取招标文件</w:t>
      </w:r>
      <w:bookmarkEnd w:id="14"/>
      <w:r/>
      <w:bookmarkEnd w:id="15"/>
      <w:r>
        <w:rPr>
          <w:rFonts w:ascii="Times New Roman" w:hAnsi="Times New Roman" w:eastAsia="宋体" w:cs="Times New Roman"/>
          <w:color w:val="000000"/>
          <w:sz w:val="24"/>
          <w:szCs w:val="24"/>
          <w:highlight w:val="none"/>
        </w:rPr>
      </w:r>
      <w:r/>
    </w:p>
    <w:p>
      <w:pPr>
        <w:pStyle w:val="990"/>
        <w:ind w:firstLine="480"/>
        <w:spacing w:line="360" w:lineRule="auto"/>
        <w:rPr>
          <w:sz w:val="24"/>
          <w:szCs w:val="21"/>
          <w:highlight w:val="none"/>
        </w:rPr>
      </w:pPr>
      <w:r/>
      <w:bookmarkStart w:id="16" w:name="_Toc28359082"/>
      <w:r/>
      <w:bookmarkStart w:id="17" w:name="_Toc28359005"/>
      <w:r/>
      <w:bookmarkStart w:id="18" w:name="_Toc35393793"/>
      <w:r/>
      <w:bookmarkStart w:id="19" w:name="_Toc35393624"/>
      <w:r>
        <w:rPr>
          <w:sz w:val="24"/>
          <w:szCs w:val="21"/>
          <w:highlight w:val="none"/>
        </w:rPr>
        <w:t xml:space="preserve">1</w:t>
      </w:r>
      <w:r>
        <w:rPr>
          <w:rFonts w:hint="eastAsia"/>
          <w:sz w:val="24"/>
          <w:szCs w:val="21"/>
          <w:highlight w:val="none"/>
          <w:lang w:eastAsia="zh-CN"/>
        </w:rPr>
        <w:t xml:space="preserve">、</w:t>
      </w:r>
      <w:r>
        <w:rPr>
          <w:sz w:val="24"/>
          <w:szCs w:val="21"/>
          <w:highlight w:val="none"/>
        </w:rPr>
        <w:t xml:space="preserve">时间：</w:t>
      </w:r>
      <w:r>
        <w:rPr>
          <w:rFonts w:ascii="Times New Roman" w:hAnsi="Times New Roman" w:eastAsia="宋体" w:cs="Times New Roman"/>
          <w:sz w:val="24"/>
          <w:szCs w:val="21"/>
          <w:highlight w:val="none"/>
        </w:rPr>
        <w:t xml:space="preserve">自</w:t>
      </w:r>
      <w:r>
        <w:rPr>
          <w:rFonts w:hint="eastAsia" w:ascii="Times New Roman" w:hAnsi="Times New Roman" w:eastAsia="宋体" w:cs="Times New Roman"/>
          <w:sz w:val="24"/>
          <w:szCs w:val="21"/>
          <w:highlight w:val="none"/>
          <w:lang w:val="en-US" w:eastAsia="zh-CN"/>
        </w:rPr>
        <w:t xml:space="preserve">招标</w:t>
      </w:r>
      <w:r>
        <w:rPr>
          <w:rFonts w:ascii="Times New Roman" w:hAnsi="Times New Roman" w:eastAsia="宋体" w:cs="Times New Roman"/>
          <w:sz w:val="24"/>
          <w:szCs w:val="21"/>
          <w:highlight w:val="none"/>
        </w:rPr>
        <w:t xml:space="preserve">文件公告发布之日起5个工作日。</w:t>
      </w:r>
      <w:r>
        <w:rPr>
          <w:sz w:val="24"/>
          <w:szCs w:val="21"/>
          <w:highlight w:val="none"/>
        </w:rPr>
      </w:r>
      <w:r/>
    </w:p>
    <w:p>
      <w:pPr>
        <w:pStyle w:val="990"/>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2</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获取方式：</w:t>
      </w:r>
      <w:bookmarkStart w:id="20" w:name="_Toc38985266"/>
      <w:r>
        <w:rPr>
          <w:rFonts w:ascii="Times New Roman" w:hAnsi="Times New Roman" w:cs="Times New Roman"/>
          <w:color w:val="000000"/>
          <w:sz w:val="24"/>
          <w:szCs w:val="21"/>
          <w:highlight w:val="none"/>
        </w:rPr>
        <w:t xml:space="preserve">在“苏采云”平台自行免费下载采购文件。</w:t>
      </w:r>
      <w:r>
        <w:rPr>
          <w:rFonts w:ascii="Times New Roman" w:hAnsi="Times New Roman" w:cs="Times New Roman"/>
          <w:color w:val="000000"/>
          <w:sz w:val="24"/>
          <w:szCs w:val="21"/>
          <w:highlight w:val="none"/>
        </w:rPr>
      </w:r>
      <w:r/>
    </w:p>
    <w:p>
      <w:pPr>
        <w:pStyle w:val="990"/>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注：因本项目通过“苏采云”系统采用电子化不见面交易的模式，供应商通过“江苏政府采购网”、“常州市政府采购网”下载采购文件后，</w:t>
      </w:r>
      <w:r>
        <w:rPr>
          <w:rFonts w:ascii="Times New Roman" w:hAnsi="Times New Roman" w:cs="Times New Roman"/>
          <w:b/>
          <w:bCs/>
          <w:color w:val="000000"/>
          <w:sz w:val="24"/>
          <w:szCs w:val="21"/>
          <w:highlight w:val="none"/>
        </w:rPr>
        <w:t xml:space="preserve">还必须登录“苏采云”系统下载电子采购文件方可通过系统进行投标文件的编制和提交</w:t>
      </w:r>
      <w:r>
        <w:rPr>
          <w:rFonts w:ascii="Times New Roman" w:hAnsi="Times New Roman" w:cs="Times New Roman"/>
          <w:color w:val="000000"/>
          <w:sz w:val="24"/>
          <w:szCs w:val="21"/>
          <w:highlight w:val="none"/>
        </w:rPr>
        <w:t xml:space="preserve">。</w:t>
      </w:r>
      <w:bookmarkEnd w:id="20"/>
      <w:r>
        <w:rPr>
          <w:rFonts w:ascii="Times New Roman" w:hAnsi="Times New Roman" w:cs="Times New Roman"/>
          <w:color w:val="000000"/>
          <w:sz w:val="24"/>
          <w:szCs w:val="21"/>
          <w:highlight w:val="none"/>
        </w:rPr>
      </w:r>
      <w:r/>
    </w:p>
    <w:p>
      <w:pPr>
        <w:pStyle w:val="990"/>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3</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ascii="Times New Roman" w:hAnsi="Times New Roman" w:cs="Times New Roman"/>
          <w:color w:val="000000"/>
          <w:sz w:val="24"/>
          <w:szCs w:val="21"/>
          <w:highlight w:val="none"/>
        </w:rPr>
      </w:r>
      <w:r/>
    </w:p>
    <w:p>
      <w:pPr>
        <w:pStyle w:val="990"/>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4</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售价：0元。</w:t>
      </w:r>
      <w:r>
        <w:rPr>
          <w:rFonts w:ascii="Times New Roman" w:hAnsi="Times New Roman" w:cs="Times New Roman"/>
          <w:color w:val="000000"/>
          <w:sz w:val="24"/>
          <w:szCs w:val="21"/>
          <w:highlight w:val="none"/>
        </w:rPr>
      </w:r>
      <w:r/>
    </w:p>
    <w:p>
      <w:pPr>
        <w:pStyle w:val="990"/>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5</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投标保证金：本项目不收取投标保证金。</w:t>
      </w:r>
      <w:r>
        <w:rPr>
          <w:rFonts w:ascii="Times New Roman" w:hAnsi="Times New Roman" w:cs="Times New Roman"/>
          <w:color w:val="000000"/>
          <w:sz w:val="24"/>
          <w:szCs w:val="21"/>
          <w:highlight w:val="none"/>
        </w:rPr>
      </w:r>
      <w:r/>
    </w:p>
    <w:p>
      <w:pPr>
        <w:pStyle w:val="992"/>
        <w:ind w:firstLine="482"/>
        <w:jc w:val="left"/>
        <w:pageBreakBefore w:val="0"/>
        <w:spacing w:before="0" w:line="360" w:lineRule="auto"/>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四、提交投标文件</w:t>
      </w:r>
      <w:bookmarkEnd w:id="16"/>
      <w:r/>
      <w:bookmarkEnd w:id="17"/>
      <w:r>
        <w:rPr>
          <w:rFonts w:ascii="Times New Roman" w:hAnsi="Times New Roman" w:eastAsia="宋体" w:cs="Times New Roman"/>
          <w:color w:val="000000"/>
          <w:sz w:val="24"/>
          <w:szCs w:val="24"/>
          <w:highlight w:val="none"/>
        </w:rPr>
        <w:t xml:space="preserve">截止时间、开标时间和地点</w:t>
      </w:r>
      <w:bookmarkEnd w:id="18"/>
      <w:r/>
      <w:bookmarkEnd w:id="19"/>
      <w:r>
        <w:rPr>
          <w:rFonts w:ascii="Times New Roman" w:hAnsi="Times New Roman" w:eastAsia="宋体" w:cs="Times New Roman"/>
          <w:color w:val="000000"/>
          <w:sz w:val="24"/>
          <w:szCs w:val="24"/>
          <w:highlight w:val="none"/>
        </w:rPr>
      </w:r>
      <w:r/>
    </w:p>
    <w:p>
      <w:pPr>
        <w:pStyle w:val="990"/>
        <w:ind w:firstLine="480"/>
        <w:pageBreakBefore w:val="0"/>
        <w:spacing w:line="360" w:lineRule="auto"/>
        <w:rPr>
          <w:rFonts w:ascii="Times New Roman" w:hAnsi="Times New Roman" w:cs="Times New Roman"/>
          <w:color w:val="000000"/>
          <w:sz w:val="24"/>
          <w:szCs w:val="21"/>
          <w:highlight w:val="none"/>
        </w:rPr>
      </w:pPr>
      <w:r/>
      <w:bookmarkStart w:id="21" w:name="_Toc35393794"/>
      <w:r/>
      <w:bookmarkStart w:id="22" w:name="_Toc28359007"/>
      <w:r/>
      <w:bookmarkStart w:id="23" w:name="_Toc35393625"/>
      <w:r/>
      <w:bookmarkStart w:id="24" w:name="_Toc28359084"/>
      <w:r>
        <w:rPr>
          <w:rFonts w:ascii="Times New Roman" w:hAnsi="Times New Roman" w:cs="Times New Roman"/>
          <w:color w:val="000000"/>
          <w:sz w:val="24"/>
          <w:szCs w:val="21"/>
          <w:highlight w:val="none"/>
        </w:rPr>
        <w:t xml:space="preserve">1</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投标截止时间、开标时间：202</w:t>
      </w:r>
      <w:r>
        <w:rPr>
          <w:rFonts w:hint="eastAsia" w:ascii="Times New Roman" w:hAnsi="Times New Roman" w:cs="Times New Roman"/>
          <w:color w:val="000000"/>
          <w:sz w:val="24"/>
          <w:szCs w:val="21"/>
          <w:highlight w:val="none"/>
          <w:lang w:val="en-US" w:eastAsia="zh-CN"/>
        </w:rPr>
        <w:t xml:space="preserve">5</w:t>
      </w:r>
      <w:r>
        <w:rPr>
          <w:rFonts w:ascii="Times New Roman" w:hAnsi="Times New Roman" w:cs="Times New Roman"/>
          <w:color w:val="000000"/>
          <w:sz w:val="24"/>
          <w:szCs w:val="21"/>
          <w:highlight w:val="none"/>
        </w:rPr>
        <w:t xml:space="preserve">年</w:t>
      </w:r>
      <w:r>
        <w:rPr>
          <w:rFonts w:hint="eastAsia" w:ascii="Times New Roman" w:hAnsi="Times New Roman" w:cs="Times New Roman"/>
          <w:color w:val="000000"/>
          <w:sz w:val="24"/>
          <w:szCs w:val="21"/>
          <w:highlight w:val="none"/>
          <w:lang w:val="en-US" w:eastAsia="zh-CN"/>
        </w:rPr>
        <w:t xml:space="preserve">12</w:t>
      </w:r>
      <w:r>
        <w:rPr>
          <w:rFonts w:ascii="Times New Roman" w:hAnsi="Times New Roman" w:cs="Times New Roman"/>
          <w:color w:val="000000"/>
          <w:sz w:val="24"/>
          <w:szCs w:val="21"/>
          <w:highlight w:val="none"/>
        </w:rPr>
        <w:t xml:space="preserve">月</w:t>
      </w:r>
      <w:r>
        <w:rPr>
          <w:rFonts w:hint="eastAsia" w:ascii="Times New Roman" w:hAnsi="Times New Roman" w:cs="Times New Roman"/>
          <w:color w:val="000000"/>
          <w:sz w:val="24"/>
          <w:szCs w:val="21"/>
          <w:highlight w:val="none"/>
          <w:lang w:val="en-US" w:eastAsia="zh-CN"/>
        </w:rPr>
        <w:t xml:space="preserve">29</w:t>
      </w:r>
      <w:r>
        <w:rPr>
          <w:rFonts w:ascii="Times New Roman" w:hAnsi="Times New Roman" w:cs="Times New Roman"/>
          <w:color w:val="000000"/>
          <w:sz w:val="24"/>
          <w:szCs w:val="21"/>
          <w:highlight w:val="none"/>
        </w:rPr>
        <w:t xml:space="preserve">日</w:t>
      </w:r>
      <w:r>
        <w:rPr>
          <w:rFonts w:hint="eastAsia" w:ascii="Times New Roman" w:hAnsi="Times New Roman" w:cs="Times New Roman"/>
          <w:color w:val="000000"/>
          <w:sz w:val="24"/>
          <w:szCs w:val="21"/>
          <w:highlight w:val="none"/>
          <w:lang w:val="en-US" w:eastAsia="zh-CN"/>
        </w:rPr>
        <w:t xml:space="preserve">14</w:t>
      </w:r>
      <w:r>
        <w:rPr>
          <w:rFonts w:ascii="Times New Roman" w:hAnsi="Times New Roman" w:cs="Times New Roman"/>
          <w:color w:val="000000"/>
          <w:sz w:val="24"/>
          <w:szCs w:val="21"/>
          <w:highlight w:val="none"/>
        </w:rPr>
        <w:t xml:space="preserve">:</w:t>
      </w:r>
      <w:r>
        <w:rPr>
          <w:rFonts w:hint="eastAsia" w:ascii="Times New Roman" w:hAnsi="Times New Roman" w:cs="Times New Roman"/>
          <w:color w:val="000000"/>
          <w:sz w:val="24"/>
          <w:szCs w:val="21"/>
          <w:highlight w:val="none"/>
          <w:lang w:val="en-US" w:eastAsia="zh-CN"/>
        </w:rPr>
        <w:t xml:space="preserve">00</w:t>
      </w:r>
      <w:r>
        <w:rPr>
          <w:rFonts w:ascii="Times New Roman" w:hAnsi="Times New Roman" w:cs="Times New Roman"/>
          <w:color w:val="000000"/>
          <w:sz w:val="24"/>
          <w:szCs w:val="21"/>
          <w:highlight w:val="none"/>
        </w:rPr>
        <w:t xml:space="preserve">（北京时间）。</w:t>
      </w:r>
      <w:r>
        <w:rPr>
          <w:rFonts w:ascii="Times New Roman" w:hAnsi="Times New Roman" w:cs="Times New Roman"/>
          <w:color w:val="000000"/>
          <w:sz w:val="24"/>
          <w:szCs w:val="21"/>
          <w:highlight w:val="none"/>
        </w:rPr>
      </w:r>
      <w:r/>
    </w:p>
    <w:p>
      <w:pPr>
        <w:pStyle w:val="990"/>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2</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地点：“苏采云”政府采购交易系统。</w:t>
      </w:r>
      <w:r>
        <w:rPr>
          <w:rFonts w:ascii="Times New Roman" w:hAnsi="Times New Roman" w:cs="Times New Roman"/>
          <w:color w:val="000000"/>
          <w:sz w:val="24"/>
          <w:szCs w:val="21"/>
          <w:highlight w:val="none"/>
        </w:rPr>
      </w:r>
      <w:r/>
    </w:p>
    <w:p>
      <w:pPr>
        <w:pStyle w:val="992"/>
        <w:ind w:firstLine="482"/>
        <w:jc w:val="left"/>
        <w:pageBreakBefore w:val="0"/>
        <w:spacing w:before="0"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五、公告期限</w:t>
      </w:r>
      <w:bookmarkEnd w:id="21"/>
      <w:r/>
      <w:bookmarkEnd w:id="22"/>
      <w:r/>
      <w:bookmarkEnd w:id="23"/>
      <w:r/>
      <w:bookmarkEnd w:id="24"/>
      <w:r>
        <w:rPr>
          <w:rFonts w:ascii="Times New Roman" w:hAnsi="Times New Roman" w:eastAsia="宋体" w:cs="Times New Roman"/>
          <w:color w:val="000000"/>
          <w:sz w:val="24"/>
          <w:szCs w:val="24"/>
          <w:highlight w:val="none"/>
        </w:rPr>
      </w:r>
      <w:r/>
    </w:p>
    <w:p>
      <w:pPr>
        <w:pStyle w:val="990"/>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自本公告发布之日起5个工作日。</w:t>
      </w:r>
      <w:r>
        <w:rPr>
          <w:rFonts w:ascii="Times New Roman" w:hAnsi="Times New Roman" w:cs="Times New Roman"/>
          <w:color w:val="000000"/>
          <w:sz w:val="24"/>
          <w:szCs w:val="21"/>
          <w:highlight w:val="none"/>
        </w:rPr>
      </w:r>
      <w:r/>
    </w:p>
    <w:p>
      <w:pPr>
        <w:pStyle w:val="992"/>
        <w:ind w:firstLine="482"/>
        <w:jc w:val="left"/>
        <w:pageBreakBefore w:val="0"/>
        <w:spacing w:before="0" w:line="360" w:lineRule="auto"/>
        <w:rPr>
          <w:rFonts w:ascii="Times New Roman" w:hAnsi="Times New Roman" w:eastAsia="宋体" w:cs="Times New Roman"/>
          <w:color w:val="000000"/>
          <w:sz w:val="24"/>
          <w:szCs w:val="24"/>
          <w:highlight w:val="none"/>
        </w:rPr>
      </w:pPr>
      <w:r/>
      <w:bookmarkStart w:id="25" w:name="_Toc35393795"/>
      <w:r/>
      <w:bookmarkStart w:id="26" w:name="_Toc35393626"/>
      <w:r>
        <w:rPr>
          <w:rFonts w:ascii="Times New Roman" w:hAnsi="Times New Roman" w:eastAsia="宋体" w:cs="Times New Roman"/>
          <w:color w:val="000000"/>
          <w:sz w:val="24"/>
          <w:szCs w:val="24"/>
          <w:highlight w:val="none"/>
        </w:rPr>
        <w:t xml:space="preserve">六、其他补充事宜</w:t>
      </w:r>
      <w:bookmarkEnd w:id="25"/>
      <w:r/>
      <w:bookmarkEnd w:id="26"/>
      <w:r>
        <w:rPr>
          <w:rFonts w:ascii="Times New Roman" w:hAnsi="Times New Roman" w:eastAsia="宋体" w:cs="Times New Roman"/>
          <w:color w:val="000000"/>
          <w:sz w:val="24"/>
          <w:szCs w:val="24"/>
          <w:highlight w:val="none"/>
        </w:rPr>
      </w:r>
      <w:r/>
    </w:p>
    <w:p>
      <w:pPr>
        <w:pStyle w:val="990"/>
        <w:ind w:firstLine="425"/>
        <w:pageBreakBefore w:val="0"/>
        <w:spacing w:line="360" w:lineRule="auto"/>
        <w:tabs>
          <w:tab w:val="left" w:pos="900" w:leader="none"/>
        </w:tabs>
        <w:rPr>
          <w:rFonts w:ascii="Times New Roman" w:hAnsi="Times New Roman" w:cs="Times New Roman"/>
          <w:bCs/>
          <w:color w:val="000000"/>
          <w:sz w:val="24"/>
          <w:highlight w:val="none"/>
        </w:rPr>
      </w:pPr>
      <w:r>
        <w:rPr>
          <w:rFonts w:ascii="Times New Roman" w:hAnsi="Times New Roman" w:cs="Times New Roman"/>
          <w:color w:val="000000"/>
          <w:sz w:val="24"/>
          <w:highlight w:val="none"/>
          <w:lang w:bidi="ar"/>
        </w:rPr>
        <w:t xml:space="preserve">1</w:t>
      </w:r>
      <w:r>
        <w:rPr>
          <w:rFonts w:hint="eastAsia" w:ascii="Times New Roman" w:hAnsi="Times New Roman" w:cs="Times New Roman"/>
          <w:color w:val="000000"/>
          <w:sz w:val="24"/>
          <w:highlight w:val="none"/>
          <w:lang w:eastAsia="zh-CN" w:bidi="ar"/>
        </w:rPr>
        <w:t xml:space="preserve">、</w:t>
      </w:r>
      <w:r>
        <w:rPr>
          <w:rFonts w:ascii="Times New Roman" w:hAnsi="Times New Roman" w:cs="Times New Roman"/>
          <w:bCs/>
          <w:color w:val="000000"/>
          <w:sz w:val="24"/>
          <w:highlight w:val="none"/>
        </w:rPr>
        <w:t xml:space="preserve">根据江苏省财政厅《关于更换全省政府采购交易系统CA数字证书和电子签章的通知》（苏财购〔2023〕101号），</w:t>
      </w:r>
      <w:r>
        <w:rPr>
          <w:rFonts w:ascii="Times New Roman" w:hAnsi="Times New Roman" w:cs="Times New Roman"/>
          <w:color w:val="000000"/>
          <w:sz w:val="24"/>
          <w:highlight w:val="none"/>
        </w:rPr>
        <w:t xml:space="preserve">“苏采云”政府采购交易系统（以下简称苏采云系统）</w:t>
      </w:r>
      <w:r>
        <w:rPr>
          <w:rFonts w:ascii="Times New Roman" w:hAnsi="Times New Roman" w:cs="Times New Roman"/>
          <w:bCs/>
          <w:color w:val="000000"/>
          <w:sz w:val="24"/>
          <w:highlight w:val="none"/>
        </w:rPr>
        <w:t xml:space="preserve">的CA数字证书、电子签章已更换为江苏省电子政务证书认证中心CA和方正国际软件（北京）有限公司电子签章。如果供应商通过</w:t>
      </w:r>
      <w:r>
        <w:rPr>
          <w:rFonts w:ascii="Times New Roman" w:hAnsi="Times New Roman" w:cs="Times New Roman"/>
          <w:color w:val="000000"/>
          <w:sz w:val="24"/>
          <w:highlight w:val="none"/>
        </w:rPr>
        <w:t xml:space="preserve">苏采云系统</w:t>
      </w:r>
      <w:r>
        <w:rPr>
          <w:rFonts w:ascii="Times New Roman" w:hAnsi="Times New Roman" w:cs="Times New Roman"/>
          <w:bCs/>
          <w:color w:val="000000"/>
          <w:sz w:val="24"/>
          <w:highlight w:val="none"/>
        </w:rPr>
        <w:t xml:space="preserve">参与政府采购项目，需要更换CA数字证书和电子签章。</w:t>
      </w:r>
      <w:r>
        <w:rPr>
          <w:rFonts w:ascii="Times New Roman" w:hAnsi="Times New Roman" w:cs="Times New Roman"/>
          <w:bCs/>
          <w:color w:val="000000"/>
          <w:sz w:val="24"/>
          <w:highlight w:val="none"/>
        </w:rPr>
      </w:r>
      <w:r/>
    </w:p>
    <w:p>
      <w:pPr>
        <w:pStyle w:val="1069"/>
        <w:ind w:firstLine="480"/>
        <w:pageBreakBefore w:val="0"/>
        <w:spacing w:line="360" w:lineRule="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领取CA和办理电子签章请至常州市政务服务中心1-1号四楼大厅CA办理窗口办理，或者登录常州市政府采购网“下载中心”，下载并查阅“江苏省政府采购数字证书CA及电子签章办理指南”。具体办理指南和操作手册见《苏采云系统供应商操作手册》（以下简称《操作手册》），请根据办理指南进行注册并按《操作手册》要求制作、上传电子投标文件。</w:t>
      </w:r>
      <w:r>
        <w:rPr>
          <w:rFonts w:ascii="Times New Roman" w:hAnsi="Times New Roman" w:cs="Times New Roman"/>
          <w:bCs/>
          <w:color w:val="000000"/>
          <w:highlight w:val="none"/>
        </w:rPr>
      </w:r>
      <w:r/>
    </w:p>
    <w:p>
      <w:pPr>
        <w:pStyle w:val="990"/>
        <w:ind w:firstLine="425"/>
        <w:pageBreakBefore w:val="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lang w:bidi="ar"/>
        </w:rPr>
        <w:t xml:space="preserve">2</w:t>
      </w:r>
      <w:r>
        <w:rPr>
          <w:rFonts w:hint="eastAsia" w:ascii="Times New Roman" w:hAnsi="Times New Roman" w:cs="Times New Roman"/>
          <w:color w:val="000000"/>
          <w:sz w:val="24"/>
          <w:highlight w:val="none"/>
          <w:lang w:eastAsia="zh-CN" w:bidi="ar"/>
        </w:rPr>
        <w:t xml:space="preserve">、</w:t>
      </w:r>
      <w:r>
        <w:rPr>
          <w:rFonts w:ascii="Times New Roman" w:hAnsi="Times New Roman" w:cs="Times New Roman"/>
          <w:color w:val="000000"/>
          <w:sz w:val="24"/>
          <w:highlight w:val="none"/>
          <w:lang w:val="zh-TW" w:bidi="ar"/>
        </w:rPr>
        <w:t xml:space="preserve">关于常州市中小企业政府采购信用融资：</w:t>
      </w:r>
      <w:r>
        <w:rPr>
          <w:rFonts w:ascii="Times New Roman" w:hAnsi="Times New Roman" w:cs="Times New Roman"/>
          <w:color w:val="000000"/>
          <w:sz w:val="24"/>
          <w:highlight w:val="none"/>
        </w:rPr>
      </w:r>
      <w:r/>
    </w:p>
    <w:p>
      <w:pPr>
        <w:pStyle w:val="990"/>
        <w:ind w:firstLine="425"/>
        <w:pageBreakBefore w:val="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lang w:val="zh-TW" w:bidi="ar"/>
        </w:rPr>
        <w:t xml:space="preserve">根据《常州市财政局 中国人民银行常州市中心支行关于进一步推进政府采购信用融资工作的通知》（常财购〔</w:t>
      </w:r>
      <w:r>
        <w:rPr>
          <w:rFonts w:ascii="Times New Roman" w:hAnsi="Times New Roman" w:cs="Times New Roman"/>
          <w:color w:val="000000"/>
          <w:sz w:val="24"/>
          <w:highlight w:val="none"/>
          <w:lang w:val="zh-TW" w:eastAsia="zh-TW" w:bidi="ar"/>
        </w:rPr>
        <w:t xml:space="preserve">2021</w:t>
      </w:r>
      <w:r>
        <w:rPr>
          <w:rFonts w:ascii="Times New Roman" w:hAnsi="Times New Roman" w:cs="Times New Roman"/>
          <w:color w:val="000000"/>
          <w:sz w:val="24"/>
          <w:highlight w:val="none"/>
          <w:lang w:val="zh-TW" w:bidi="ar"/>
        </w:rPr>
        <w:t xml:space="preserve">〕</w:t>
      </w:r>
      <w:r>
        <w:rPr>
          <w:rFonts w:ascii="Times New Roman" w:hAnsi="Times New Roman" w:cs="Times New Roman"/>
          <w:color w:val="000000"/>
          <w:sz w:val="24"/>
          <w:highlight w:val="none"/>
          <w:lang w:val="zh-TW" w:eastAsia="zh-TW" w:bidi="ar"/>
        </w:rPr>
        <w:t xml:space="preserve">13</w:t>
      </w:r>
      <w:r>
        <w:rPr>
          <w:rFonts w:ascii="Times New Roman" w:hAnsi="Times New Roman" w:cs="Times New Roman"/>
          <w:color w:val="000000"/>
          <w:sz w:val="24"/>
          <w:highlight w:val="none"/>
          <w:lang w:val="zh-TW"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ascii="Times New Roman" w:hAnsi="Times New Roman" w:cs="Times New Roman"/>
          <w:color w:val="000000"/>
          <w:sz w:val="24"/>
          <w:highlight w:val="none"/>
          <w:lang w:val="zh-TW" w:eastAsia="zh-TW" w:bidi="ar"/>
        </w:rPr>
        <w:t xml:space="preserve">--</w:t>
      </w:r>
      <w:r>
        <w:rPr>
          <w:rFonts w:ascii="Times New Roman" w:hAnsi="Times New Roman" w:cs="Times New Roman"/>
          <w:color w:val="000000"/>
          <w:sz w:val="24"/>
          <w:highlight w:val="none"/>
          <w:lang w:val="zh-TW" w:bidi="ar"/>
        </w:rPr>
        <w:t xml:space="preserve">政采融资平台栏目。</w:t>
      </w:r>
      <w:r>
        <w:rPr>
          <w:rFonts w:ascii="Times New Roman" w:hAnsi="Times New Roman" w:cs="Times New Roman"/>
          <w:color w:val="000000"/>
          <w:sz w:val="24"/>
          <w:highlight w:val="none"/>
        </w:rPr>
      </w:r>
      <w:r/>
    </w:p>
    <w:p>
      <w:pPr>
        <w:pStyle w:val="1051"/>
        <w:ind w:left="0" w:right="0" w:firstLine="480"/>
        <w:jc w:val="both"/>
        <w:keepLines w:val="0"/>
        <w:keepNext w:val="0"/>
        <w:pageBreakBefore w:val="0"/>
        <w:spacing w:before="0" w:beforeAutospacing="0" w:after="0" w:afterAutospacing="0" w:line="360" w:lineRule="auto"/>
        <w:widowControl w:val="off"/>
        <w:rPr>
          <w:rFonts w:ascii="Times New Roman" w:hAnsi="Times New Roman" w:eastAsia="宋体" w:cs="Times New Roman"/>
          <w:color w:val="000000"/>
          <w:sz w:val="24"/>
          <w:szCs w:val="24"/>
          <w:highlight w:val="none"/>
          <w:lang w:val="zh-TW"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27" w:name="_Toc28359085"/>
      <w:r/>
      <w:bookmarkStart w:id="28" w:name="_Toc35393796"/>
      <w:r/>
      <w:bookmarkStart w:id="29" w:name="_Toc28359008"/>
      <w:r/>
      <w:bookmarkStart w:id="30" w:name="_Toc35393627"/>
      <w:r>
        <w:rPr>
          <w:rFonts w:hint="eastAsia" w:ascii="Times New Roman" w:hAnsi="Times New Roman" w:eastAsia="宋体" w:cs="Times New Roman"/>
          <w:color w:val="000000"/>
          <w:sz w:val="24"/>
          <w:szCs w:val="24"/>
          <w:highlight w:val="none"/>
          <w:lang w:val="en-US" w:eastAsia="zh-CN" w:bidi="ar"/>
        </w:rPr>
        <w:t xml:space="preserve">3</w:t>
      </w:r>
      <w:r>
        <w:rPr>
          <w:rFonts w:hint="eastAsia" w:ascii="Times New Roman" w:hAnsi="Times New Roman" w:eastAsia="宋体" w:cs="Times New Roman"/>
          <w:color w:val="000000"/>
          <w:sz w:val="24"/>
          <w:szCs w:val="24"/>
          <w:highlight w:val="none"/>
          <w:lang w:val="zh-TW" w:eastAsia="zh-CN" w:bidi="ar"/>
        </w:rPr>
        <w:t xml:space="preserve">、关于深入开展常州市政府采购线上合同信用融资：</w:t>
      </w:r>
      <w:r>
        <w:rPr>
          <w:rFonts w:ascii="Times New Roman" w:hAnsi="Times New Roman" w:eastAsia="宋体" w:cs="Times New Roman"/>
          <w:color w:val="000000"/>
          <w:sz w:val="24"/>
          <w:szCs w:val="24"/>
          <w:highlight w:val="none"/>
          <w:lang w:val="zh-TW" w:eastAsia="zh-CN" w:bidi="ar"/>
        </w:rPr>
      </w:r>
      <w:r/>
    </w:p>
    <w:p>
      <w:pPr>
        <w:pStyle w:val="992"/>
        <w:ind w:firstLine="480"/>
        <w:jc w:val="both"/>
        <w:pageBreakBefore w:val="0"/>
        <w:spacing w:before="0" w:line="360" w:lineRule="auto"/>
        <w:rPr>
          <w:rFonts w:hint="eastAsia" w:ascii="Times New Roman" w:hAnsi="Times New Roman" w:eastAsia="宋体" w:cs="Times New Roman"/>
          <w:b w:val="0"/>
          <w:color w:val="000000"/>
          <w:sz w:val="24"/>
          <w:szCs w:val="24"/>
          <w:highlight w:val="none"/>
          <w:lang w:val="en-US" w:eastAsia="zh-CN" w:bidi="ar"/>
        </w:rPr>
      </w:pPr>
      <w:r>
        <w:rPr>
          <w:rFonts w:hint="eastAsia" w:ascii="Times New Roman" w:hAnsi="Times New Roman" w:eastAsia="宋体" w:cs="Times New Roman"/>
          <w:b w:val="0"/>
          <w:color w:val="000000"/>
          <w:sz w:val="24"/>
          <w:szCs w:val="24"/>
          <w:highlight w:val="none"/>
          <w:lang w:val="zh-TW" w:eastAsia="zh-CN" w:bidi="ar"/>
        </w:rPr>
        <w:t xml:space="preserve">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深入开展我市政府采购线上合同信用融资工作，线上“政采贷”业务流程及要求详见该文件相关内容或者常州市政府采购网--http://zfcg.changzhou.gov.cn/html/ns/tzgg/439010462491795.html。</w:t>
      </w:r>
      <w:r>
        <w:rPr>
          <w:rFonts w:hint="eastAsia" w:ascii="Times New Roman" w:hAnsi="Times New Roman" w:eastAsia="宋体" w:cs="Times New Roman"/>
          <w:b w:val="0"/>
          <w:color w:val="000000"/>
          <w:sz w:val="24"/>
          <w:szCs w:val="24"/>
          <w:highlight w:val="none"/>
          <w:lang w:val="en-US" w:eastAsia="zh-CN" w:bidi="ar"/>
        </w:rPr>
      </w:r>
      <w:r/>
    </w:p>
    <w:p>
      <w:pPr>
        <w:pStyle w:val="992"/>
        <w:ind w:firstLine="480"/>
        <w:jc w:val="left"/>
        <w:pageBreakBefore w:val="0"/>
        <w:spacing w:before="0"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b w:val="0"/>
          <w:color w:val="000000"/>
          <w:sz w:val="24"/>
          <w:szCs w:val="24"/>
          <w:highlight w:val="none"/>
          <w:lang w:val="en-US" w:eastAsia="zh-CN" w:bidi="ar"/>
        </w:rPr>
        <w:t xml:space="preserve">4、</w:t>
      </w:r>
      <w:r>
        <w:rPr>
          <w:rFonts w:hint="eastAsia" w:ascii="Times New Roman" w:hAnsi="Times New Roman" w:eastAsia="宋体" w:cs="Times New Roman"/>
          <w:b w:val="0"/>
          <w:color w:val="000000"/>
          <w:sz w:val="24"/>
          <w:szCs w:val="24"/>
          <w:highlight w:val="none"/>
          <w:lang w:val="zh-TW" w:eastAsia="zh-CN" w:bidi="ar"/>
        </w:rPr>
        <w:t xml:space="preserve">采购公告内容与采购文件不一致的，以采购文件为准。</w:t>
      </w:r>
      <w:r>
        <w:rPr>
          <w:rFonts w:ascii="Times New Roman" w:hAnsi="Times New Roman" w:eastAsia="宋体" w:cs="Times New Roman"/>
          <w:color w:val="000000"/>
          <w:sz w:val="24"/>
          <w:szCs w:val="24"/>
          <w:highlight w:val="none"/>
        </w:rPr>
      </w:r>
      <w:r/>
    </w:p>
    <w:p>
      <w:pPr>
        <w:pStyle w:val="992"/>
        <w:ind w:firstLine="482"/>
        <w:jc w:val="left"/>
        <w:pageBreakBefore w:val="0"/>
        <w:spacing w:before="0"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七、对本次招标提出询问，请按以下方式联系。</w:t>
      </w:r>
      <w:bookmarkEnd w:id="27"/>
      <w:r/>
      <w:bookmarkEnd w:id="28"/>
      <w:r/>
      <w:bookmarkEnd w:id="29"/>
      <w:r/>
      <w:bookmarkEnd w:id="30"/>
      <w:r>
        <w:rPr>
          <w:rFonts w:ascii="Times New Roman" w:hAnsi="Times New Roman" w:eastAsia="宋体" w:cs="Times New Roman"/>
          <w:color w:val="000000"/>
          <w:sz w:val="24"/>
          <w:szCs w:val="24"/>
          <w:highlight w:val="none"/>
        </w:rPr>
      </w:r>
      <w:r/>
    </w:p>
    <w:p>
      <w:pPr>
        <w:pStyle w:val="990"/>
        <w:ind w:firstLine="426"/>
        <w:pageBreakBefore w:val="0"/>
        <w:spacing w:line="360" w:lineRule="auto"/>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1</w:t>
      </w:r>
      <w:r>
        <w:rPr>
          <w:rFonts w:hint="eastAsia" w:ascii="Times New Roman" w:hAnsi="Times New Roman" w:cs="Times New Roman"/>
          <w:b/>
          <w:color w:val="000000"/>
          <w:sz w:val="24"/>
          <w:highlight w:val="none"/>
          <w:lang w:val="en-US" w:eastAsia="zh-CN"/>
        </w:rPr>
        <w:t xml:space="preserve">、</w:t>
      </w:r>
      <w:r>
        <w:rPr>
          <w:rFonts w:ascii="Times New Roman" w:hAnsi="Times New Roman" w:cs="Times New Roman"/>
          <w:b/>
          <w:color w:val="000000"/>
          <w:sz w:val="24"/>
          <w:highlight w:val="none"/>
        </w:rPr>
        <w:t xml:space="preserve">采购人信息</w:t>
      </w:r>
      <w:r>
        <w:rPr>
          <w:rFonts w:ascii="Times New Roman" w:hAnsi="Times New Roman" w:cs="Times New Roman"/>
          <w:b/>
          <w:color w:val="000000"/>
          <w:sz w:val="24"/>
          <w:highlight w:val="none"/>
        </w:rPr>
      </w:r>
      <w:r/>
    </w:p>
    <w:p>
      <w:pPr>
        <w:pStyle w:val="990"/>
        <w:ind w:firstLine="425"/>
        <w:pageBreakBefore w:val="0"/>
        <w:spacing w:line="360" w:lineRule="auto"/>
        <w:rPr>
          <w:rFonts w:ascii="Times New Roman" w:hAnsi="Times New Roman" w:eastAsia="宋体" w:cs="Times New Roman"/>
          <w:color w:val="000000"/>
          <w:sz w:val="24"/>
          <w:highlight w:val="none"/>
        </w:rPr>
      </w:pPr>
      <w:r/>
      <w:bookmarkStart w:id="31" w:name="_Toc28359087"/>
      <w:r/>
      <w:bookmarkStart w:id="32" w:name="_Hlk152921742"/>
      <w:r/>
      <w:bookmarkStart w:id="33" w:name="_Toc28359010"/>
      <w:r>
        <w:rPr>
          <w:rFonts w:ascii="Times New Roman" w:hAnsi="Times New Roman" w:eastAsia="宋体" w:cs="Times New Roman"/>
          <w:color w:val="000000"/>
          <w:sz w:val="24"/>
          <w:highlight w:val="none"/>
        </w:rPr>
        <w:t xml:space="preserve">名    称：</w:t>
      </w:r>
      <w:r>
        <w:rPr>
          <w:rFonts w:hint="eastAsia" w:ascii="Times New Roman" w:hAnsi="Times New Roman" w:eastAsia="宋体" w:cs="Times New Roman"/>
          <w:color w:val="000000"/>
          <w:sz w:val="24"/>
          <w:highlight w:val="none"/>
          <w:lang w:eastAsia="zh-CN"/>
        </w:rPr>
        <w:t xml:space="preserve">常州市武进区市政公用事业管理处</w:t>
      </w:r>
      <w:r>
        <w:rPr>
          <w:rFonts w:ascii="Times New Roman" w:hAnsi="Times New Roman" w:eastAsia="宋体" w:cs="Times New Roman"/>
          <w:color w:val="000000"/>
          <w:sz w:val="24"/>
          <w:highlight w:val="none"/>
        </w:rPr>
        <w:t xml:space="preserve"> </w:t>
      </w:r>
      <w:r>
        <w:rPr>
          <w:rFonts w:ascii="Times New Roman" w:hAnsi="Times New Roman" w:eastAsia="宋体" w:cs="Times New Roman"/>
          <w:color w:val="000000"/>
          <w:sz w:val="24"/>
          <w:highlight w:val="none"/>
        </w:rPr>
      </w:r>
      <w:r/>
    </w:p>
    <w:p>
      <w:pPr>
        <w:pStyle w:val="990"/>
        <w:ind w:firstLine="425"/>
        <w:pageBreakBefore w:val="0"/>
        <w:spacing w:line="360" w:lineRule="auto"/>
        <w:rPr>
          <w:rFonts w:ascii="Times New Roman" w:hAnsi="Times New Roman" w:eastAsia="宋体" w:cs="Times New Roman"/>
          <w:color w:val="000000"/>
          <w:sz w:val="24"/>
          <w:highlight w:val="none"/>
          <w:lang w:eastAsia="zh-CN"/>
        </w:rPr>
      </w:pPr>
      <w:r>
        <w:rPr>
          <w:rFonts w:ascii="Times New Roman" w:hAnsi="Times New Roman" w:eastAsia="宋体" w:cs="Times New Roman"/>
          <w:color w:val="000000"/>
          <w:sz w:val="24"/>
          <w:highlight w:val="none"/>
        </w:rPr>
        <w:t xml:space="preserve">地    址：</w:t>
      </w:r>
      <w:r>
        <w:rPr>
          <w:rFonts w:hint="eastAsia" w:ascii="Times New Roman" w:hAnsi="Times New Roman" w:eastAsia="宋体" w:cs="Times New Roman"/>
          <w:color w:val="000000"/>
          <w:sz w:val="24"/>
          <w:highlight w:val="none"/>
          <w:lang w:eastAsia="zh-CN"/>
        </w:rPr>
        <w:t xml:space="preserve">常州市广电西路178号</w:t>
      </w:r>
      <w:r>
        <w:rPr>
          <w:rFonts w:ascii="Times New Roman" w:hAnsi="Times New Roman" w:eastAsia="宋体" w:cs="Times New Roman"/>
          <w:color w:val="000000"/>
          <w:sz w:val="24"/>
          <w:highlight w:val="none"/>
          <w:lang w:eastAsia="zh-CN"/>
        </w:rPr>
      </w:r>
      <w:r/>
    </w:p>
    <w:p>
      <w:pPr>
        <w:pStyle w:val="990"/>
        <w:ind w:firstLine="425"/>
        <w:pageBreakBefore w:val="0"/>
        <w:spacing w:line="360" w:lineRule="auto"/>
        <w:rPr>
          <w:rFonts w:ascii="Times New Roman" w:hAnsi="Times New Roman" w:eastAsia="宋体" w:cs="Times New Roman"/>
          <w:color w:val="000000"/>
          <w:sz w:val="24"/>
          <w:highlight w:val="none"/>
          <w:lang w:val="en-US" w:eastAsia="zh-CN"/>
        </w:rPr>
      </w:pPr>
      <w:r>
        <w:rPr>
          <w:rFonts w:ascii="Times New Roman" w:hAnsi="Times New Roman" w:eastAsia="宋体" w:cs="Times New Roman"/>
          <w:color w:val="000000"/>
          <w:sz w:val="24"/>
          <w:highlight w:val="none"/>
        </w:rPr>
        <w:t xml:space="preserve">联系方式：</w:t>
      </w:r>
      <w:r>
        <w:rPr>
          <w:rFonts w:hint="eastAsia" w:ascii="Times New Roman" w:hAnsi="Times New Roman" w:eastAsia="宋体" w:cs="Times New Roman"/>
          <w:color w:val="000000"/>
          <w:sz w:val="24"/>
          <w:highlight w:val="none"/>
          <w:lang w:eastAsia="zh-CN"/>
        </w:rPr>
        <w:t xml:space="preserve">0519-86596805</w:t>
      </w:r>
      <w:r>
        <w:rPr>
          <w:rFonts w:hint="eastAsia" w:ascii="Times New Roman" w:hAnsi="Times New Roman" w:eastAsia="宋体" w:cs="Times New Roman"/>
          <w:color w:val="000000"/>
          <w:sz w:val="24"/>
          <w:highlight w:val="none"/>
        </w:rPr>
        <w:t xml:space="preserve"> </w:t>
      </w:r>
      <w:r>
        <w:rPr>
          <w:rFonts w:ascii="Times New Roman" w:hAnsi="Times New Roman" w:eastAsia="宋体" w:cs="Times New Roman"/>
          <w:color w:val="000000"/>
          <w:sz w:val="24"/>
          <w:highlight w:val="none"/>
          <w:lang w:val="en-US" w:eastAsia="zh-CN"/>
        </w:rPr>
      </w:r>
      <w:r/>
    </w:p>
    <w:p>
      <w:pPr>
        <w:pStyle w:val="990"/>
        <w:ind w:firstLine="426"/>
        <w:pageBreakBefore w:val="0"/>
        <w:spacing w:line="360" w:lineRule="auto"/>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2</w:t>
      </w:r>
      <w:r>
        <w:rPr>
          <w:rFonts w:hint="eastAsia" w:ascii="Times New Roman" w:hAnsi="Times New Roman" w:cs="Times New Roman"/>
          <w:b/>
          <w:color w:val="000000"/>
          <w:sz w:val="24"/>
          <w:highlight w:val="none"/>
          <w:lang w:eastAsia="zh-CN"/>
        </w:rPr>
        <w:t xml:space="preserve">、</w:t>
      </w:r>
      <w:r>
        <w:rPr>
          <w:rFonts w:ascii="Times New Roman" w:hAnsi="Times New Roman" w:cs="Times New Roman"/>
          <w:b/>
          <w:color w:val="000000"/>
          <w:sz w:val="24"/>
          <w:highlight w:val="none"/>
        </w:rPr>
        <w:t xml:space="preserve">采购代理机构信息</w:t>
      </w:r>
      <w:r>
        <w:rPr>
          <w:rFonts w:ascii="Times New Roman" w:hAnsi="Times New Roman" w:cs="Times New Roman"/>
          <w:b/>
          <w:color w:val="000000"/>
          <w:sz w:val="24"/>
          <w:highlight w:val="none"/>
        </w:rPr>
      </w:r>
      <w:r/>
    </w:p>
    <w:p>
      <w:pPr>
        <w:pStyle w:val="990"/>
        <w:ind w:firstLine="425"/>
        <w:pageBreakBefore w:val="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名称：江苏武晋工程咨询有限公司</w:t>
      </w:r>
      <w:r>
        <w:rPr>
          <w:rFonts w:ascii="Times New Roman" w:hAnsi="Times New Roman" w:cs="Times New Roman"/>
          <w:color w:val="000000"/>
          <w:sz w:val="24"/>
          <w:highlight w:val="none"/>
        </w:rPr>
      </w:r>
      <w:r/>
    </w:p>
    <w:p>
      <w:pPr>
        <w:pStyle w:val="990"/>
        <w:ind w:firstLine="425"/>
        <w:pageBreakBefore w:val="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地址：常州市延政中大道16号世贸中心大厦A801室</w:t>
      </w:r>
      <w:r>
        <w:rPr>
          <w:rFonts w:ascii="Times New Roman" w:hAnsi="Times New Roman" w:cs="Times New Roman"/>
          <w:color w:val="000000"/>
          <w:sz w:val="24"/>
          <w:highlight w:val="none"/>
        </w:rPr>
      </w:r>
      <w:r/>
    </w:p>
    <w:p>
      <w:pPr>
        <w:pStyle w:val="990"/>
        <w:ind w:firstLine="425"/>
        <w:pageBreakBefore w:val="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联系</w:t>
      </w:r>
      <w:r>
        <w:rPr>
          <w:rFonts w:ascii="Times New Roman" w:hAnsi="Times New Roman" w:cs="Times New Roman"/>
          <w:color w:val="000000"/>
          <w:sz w:val="24"/>
          <w:highlight w:val="none"/>
          <w:lang w:bidi="ar"/>
        </w:rPr>
        <w:t xml:space="preserve">方式</w:t>
      </w:r>
      <w:r>
        <w:rPr>
          <w:rFonts w:ascii="Times New Roman" w:hAnsi="Times New Roman" w:cs="Times New Roman"/>
          <w:color w:val="000000"/>
          <w:sz w:val="24"/>
          <w:highlight w:val="none"/>
        </w:rPr>
        <w:t xml:space="preserve">：0519-89891660</w:t>
      </w:r>
      <w:r>
        <w:rPr>
          <w:rFonts w:ascii="Times New Roman" w:hAnsi="Times New Roman" w:cs="Times New Roman"/>
          <w:color w:val="000000"/>
          <w:sz w:val="24"/>
          <w:highlight w:val="none"/>
        </w:rPr>
      </w:r>
      <w:r/>
    </w:p>
    <w:p>
      <w:pPr>
        <w:pStyle w:val="990"/>
        <w:ind w:firstLine="426"/>
        <w:pageBreakBefore w:val="0"/>
        <w:spacing w:line="360" w:lineRule="auto"/>
        <w:rPr>
          <w:rFonts w:ascii="Times New Roman" w:hAnsi="Times New Roman" w:cs="Times New Roman"/>
          <w:color w:val="000000"/>
          <w:sz w:val="24"/>
          <w:highlight w:val="none"/>
        </w:rPr>
      </w:pPr>
      <w:r>
        <w:rPr>
          <w:rFonts w:ascii="Times New Roman" w:hAnsi="Times New Roman" w:cs="Times New Roman"/>
          <w:b/>
          <w:color w:val="000000"/>
          <w:sz w:val="24"/>
          <w:highlight w:val="none"/>
        </w:rPr>
        <w:t xml:space="preserve">3</w:t>
      </w:r>
      <w:r>
        <w:rPr>
          <w:rFonts w:hint="eastAsia" w:ascii="Times New Roman" w:hAnsi="Times New Roman" w:cs="Times New Roman"/>
          <w:b/>
          <w:color w:val="000000"/>
          <w:sz w:val="24"/>
          <w:highlight w:val="none"/>
          <w:lang w:eastAsia="zh-CN"/>
        </w:rPr>
        <w:t xml:space="preserve">、</w:t>
      </w:r>
      <w:r>
        <w:rPr>
          <w:rFonts w:ascii="Times New Roman" w:hAnsi="Times New Roman" w:cs="Times New Roman"/>
          <w:b/>
          <w:color w:val="000000"/>
          <w:sz w:val="24"/>
          <w:highlight w:val="none"/>
        </w:rPr>
        <w:t xml:space="preserve">项目联系方式</w:t>
      </w:r>
      <w:r>
        <w:rPr>
          <w:rFonts w:ascii="Times New Roman" w:hAnsi="Times New Roman" w:cs="Times New Roman"/>
          <w:color w:val="000000"/>
          <w:sz w:val="24"/>
          <w:highlight w:val="none"/>
        </w:rPr>
      </w:r>
      <w:r/>
    </w:p>
    <w:p>
      <w:pPr>
        <w:pStyle w:val="990"/>
        <w:ind w:firstLine="480"/>
        <w:pageBreakBefore w:val="0"/>
        <w:spacing w:line="360" w:lineRule="auto"/>
        <w:rPr>
          <w:rFonts w:hint="eastAsia"/>
          <w:color w:val="000000"/>
          <w:sz w:val="24"/>
          <w:highlight w:val="none"/>
        </w:rPr>
      </w:pPr>
      <w:r>
        <w:rPr>
          <w:rFonts w:hint="eastAsia"/>
          <w:color w:val="000000"/>
          <w:sz w:val="24"/>
          <w:highlight w:val="none"/>
        </w:rPr>
        <w:t xml:space="preserve">项目联系人及电话：李  盛  13616125653</w:t>
      </w:r>
      <w:r>
        <w:rPr>
          <w:rFonts w:hint="eastAsia"/>
          <w:color w:val="000000"/>
          <w:sz w:val="24"/>
          <w:highlight w:val="none"/>
        </w:rPr>
      </w:r>
      <w:r/>
    </w:p>
    <w:p>
      <w:pPr>
        <w:pStyle w:val="990"/>
        <w:ind w:firstLine="2640"/>
        <w:pageBreakBefore w:val="0"/>
        <w:spacing w:line="360" w:lineRule="auto"/>
        <w:rPr>
          <w:rFonts w:hint="eastAsia"/>
          <w:color w:val="000000"/>
          <w:sz w:val="24"/>
          <w:highlight w:val="none"/>
        </w:rPr>
      </w:pPr>
      <w:r>
        <w:rPr>
          <w:rFonts w:hint="eastAsia"/>
          <w:color w:val="000000"/>
          <w:sz w:val="24"/>
          <w:highlight w:val="none"/>
        </w:rPr>
        <w:t xml:space="preserve">韩月平  18625103220</w:t>
      </w:r>
      <w:r>
        <w:rPr>
          <w:rFonts w:hint="eastAsia"/>
          <w:color w:val="000000"/>
          <w:sz w:val="24"/>
          <w:highlight w:val="none"/>
        </w:rPr>
      </w:r>
      <w:r/>
    </w:p>
    <w:p>
      <w:pPr>
        <w:pStyle w:val="990"/>
        <w:ind w:firstLine="480"/>
        <w:pageBreakBefore w:val="0"/>
        <w:spacing w:line="360" w:lineRule="auto"/>
        <w:rPr>
          <w:rFonts w:hint="eastAsia"/>
          <w:color w:val="000000"/>
          <w:sz w:val="24"/>
          <w:highlight w:val="none"/>
        </w:rPr>
      </w:pPr>
      <w:r>
        <w:rPr>
          <w:rFonts w:hint="eastAsia"/>
          <w:color w:val="000000"/>
          <w:sz w:val="24"/>
          <w:highlight w:val="none"/>
        </w:rPr>
        <w:t xml:space="preserve">邮            箱：</w:t>
      </w:r>
      <w:r>
        <w:rPr>
          <w:rFonts w:hint="eastAsia"/>
          <w:color w:val="000000"/>
          <w:sz w:val="24"/>
          <w:highlight w:val="none"/>
          <w:u w:val="none"/>
          <w:lang w:val="en-US" w:eastAsia="zh-CN"/>
        </w:rPr>
        <w:t xml:space="preserve">1204137707</w:t>
      </w:r>
      <w:r>
        <w:rPr>
          <w:rFonts w:hint="eastAsia"/>
          <w:color w:val="000000"/>
          <w:sz w:val="24"/>
          <w:highlight w:val="none"/>
          <w:u w:val="none"/>
        </w:rPr>
        <w:t xml:space="preserve">@qq.com</w:t>
      </w:r>
      <w:r>
        <w:rPr>
          <w:rFonts w:hint="eastAsia"/>
          <w:color w:val="000000"/>
          <w:sz w:val="24"/>
          <w:highlight w:val="none"/>
        </w:rPr>
      </w:r>
      <w:r/>
    </w:p>
    <w:p>
      <w:pPr>
        <w:pStyle w:val="990"/>
        <w:ind w:firstLine="426"/>
        <w:pageBreakBefore w:val="0"/>
        <w:spacing w:line="360" w:lineRule="auto"/>
        <w:rPr>
          <w:rFonts w:ascii="Times New Roman" w:hAnsi="Times New Roman" w:cs="Times New Roman"/>
          <w:bCs/>
          <w:color w:val="000000"/>
          <w:sz w:val="24"/>
          <w:highlight w:val="none"/>
        </w:rPr>
      </w:pPr>
      <w:r>
        <w:rPr>
          <w:rFonts w:ascii="Times New Roman" w:hAnsi="Times New Roman" w:cs="Times New Roman"/>
          <w:b/>
          <w:color w:val="000000"/>
          <w:sz w:val="24"/>
          <w:highlight w:val="none"/>
        </w:rPr>
        <w:t xml:space="preserve">4.电子化招投标技术支持电话：</w:t>
      </w:r>
      <w:r>
        <w:rPr>
          <w:rFonts w:ascii="Times New Roman" w:hAnsi="Times New Roman" w:cs="Times New Roman"/>
          <w:bCs/>
          <w:color w:val="000000"/>
          <w:sz w:val="24"/>
          <w:highlight w:val="none"/>
        </w:rPr>
        <w:t xml:space="preserve">0519-85588210/0519-85588163</w:t>
      </w:r>
      <w:r>
        <w:rPr>
          <w:rFonts w:ascii="Times New Roman" w:hAnsi="Times New Roman" w:cs="Times New Roman"/>
          <w:bCs/>
          <w:color w:val="000000"/>
          <w:sz w:val="24"/>
          <w:highlight w:val="none"/>
        </w:rPr>
      </w:r>
      <w:r/>
    </w:p>
    <w:p>
      <w:pPr>
        <w:pStyle w:val="1029"/>
        <w:ind w:firstLine="426"/>
        <w:pageBreakBefore w:val="0"/>
        <w:spacing w:line="360" w:lineRule="auto"/>
        <w:rPr>
          <w:rFonts w:ascii="Times New Roman" w:hAnsi="Times New Roman" w:cs="Times New Roman"/>
          <w:color w:val="000000"/>
          <w:sz w:val="24"/>
          <w:highlight w:val="none"/>
        </w:rPr>
      </w:pPr>
      <w:r>
        <w:rPr>
          <w:rFonts w:ascii="Times New Roman" w:hAnsi="Times New Roman" w:cs="Times New Roman"/>
          <w:b/>
          <w:bCs/>
          <w:color w:val="000000"/>
          <w:sz w:val="24"/>
          <w:highlight w:val="none"/>
        </w:rPr>
        <w:t xml:space="preserve">上述个人信息由于工作需要，经机构或本人同意对外公布。</w:t>
      </w:r>
      <w:bookmarkEnd w:id="7"/>
      <w:r/>
      <w:bookmarkEnd w:id="31"/>
      <w:r/>
      <w:bookmarkEnd w:id="32"/>
      <w:r/>
      <w:bookmarkEnd w:id="33"/>
      <w:r>
        <w:rPr>
          <w:rFonts w:ascii="Times New Roman" w:hAnsi="Times New Roman" w:cs="Times New Roman"/>
          <w:color w:val="000000"/>
          <w:sz w:val="24"/>
          <w:highlight w:val="none"/>
        </w:rPr>
      </w:r>
      <w:r/>
    </w:p>
    <w:p>
      <w:pPr>
        <w:pStyle w:val="990"/>
        <w:jc w:val="center"/>
        <w:spacing w:line="360" w:lineRule="auto"/>
        <w:rPr>
          <w:rFonts w:ascii="Times New Roman" w:hAnsi="Times New Roman" w:cs="Times New Roman"/>
          <w:b/>
          <w:color w:val="000000"/>
          <w:sz w:val="36"/>
          <w:szCs w:val="36"/>
          <w:highlight w:val="none"/>
        </w:rPr>
        <w:sectPr>
          <w:headerReference w:type="even" r:id="rId9"/>
          <w:footerReference w:type="default" r:id="rId10"/>
          <w:footerReference w:type="even" r:id="rId11"/>
          <w:footerReference w:type="first" r:id="rId12"/>
          <w:footnotePr/>
          <w:endnotePr/>
          <w:type w:val="nextPage"/>
          <w:pgSz w:w="11906" w:h="16838" w:orient="portrait"/>
          <w:pgMar w:top="1134" w:right="1701" w:bottom="1134" w:left="1701" w:header="851" w:footer="851" w:gutter="0"/>
          <w:pgNumType w:start="1"/>
          <w:cols w:num="1" w:sep="0" w:space="1701" w:equalWidth="1"/>
          <w:docGrid w:linePitch="360"/>
          <w:titlePg/>
        </w:sectPr>
        <w:outlineLvl w:val="9"/>
      </w:pPr>
      <w:r/>
      <w:bookmarkStart w:id="34" w:name="_Toc99301420"/>
      <w:r/>
      <w:bookmarkStart w:id="35" w:name="_Toc226965856"/>
      <w:r/>
      <w:bookmarkStart w:id="36" w:name="_Toc265228423"/>
      <w:r/>
      <w:bookmarkStart w:id="37" w:name="_Toc127161488"/>
      <w:r/>
      <w:bookmarkStart w:id="38" w:name="_Toc305158928"/>
      <w:r/>
      <w:bookmarkStart w:id="39" w:name="_Toc353825548"/>
      <w:r/>
      <w:bookmarkStart w:id="40" w:name="_Toc353873938"/>
      <w:r/>
      <w:bookmarkStart w:id="41" w:name="_Toc127151777"/>
      <w:r/>
      <w:bookmarkStart w:id="42" w:name="_Toc512937850"/>
      <w:r/>
      <w:bookmarkStart w:id="43" w:name="_Toc195842950"/>
      <w:r/>
      <w:bookmarkStart w:id="44" w:name="_Toc305158854"/>
      <w:r/>
      <w:bookmarkStart w:id="45" w:name="_Toc150774783"/>
      <w:r/>
      <w:bookmarkStart w:id="46" w:name="_Toc264969275"/>
      <w:r>
        <w:rPr>
          <w:rFonts w:ascii="Times New Roman" w:hAnsi="Times New Roman" w:cs="Times New Roman"/>
          <w:b/>
          <w:color w:val="000000"/>
          <w:sz w:val="36"/>
          <w:szCs w:val="36"/>
          <w:highlight w:val="none"/>
        </w:rPr>
      </w:r>
      <w:r/>
    </w:p>
    <w:p>
      <w:pPr>
        <w:pStyle w:val="990"/>
        <w:jc w:val="center"/>
        <w:spacing w:line="360" w:lineRule="auto"/>
        <w:rPr>
          <w:rFonts w:ascii="Times New Roman" w:hAnsi="Times New Roman" w:cs="Times New Roman"/>
          <w:b/>
          <w:color w:val="000000"/>
          <w:sz w:val="36"/>
          <w:szCs w:val="36"/>
          <w:highlight w:val="none"/>
        </w:rPr>
        <w:outlineLvl w:val="0"/>
      </w:pPr>
      <w:r/>
      <w:bookmarkStart w:id="47" w:name="_Toc28576"/>
      <w:r>
        <w:rPr>
          <w:rFonts w:ascii="Times New Roman" w:hAnsi="Times New Roman" w:cs="Times New Roman"/>
          <w:b/>
          <w:color w:val="000000"/>
          <w:sz w:val="36"/>
          <w:szCs w:val="36"/>
          <w:highlight w:val="none"/>
        </w:rPr>
        <w:t xml:space="preserve">第二章   投标人须知</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Pr>
          <w:rFonts w:ascii="Times New Roman" w:hAnsi="Times New Roman" w:cs="Times New Roman"/>
          <w:b/>
          <w:color w:val="000000"/>
          <w:sz w:val="36"/>
          <w:szCs w:val="36"/>
          <w:highlight w:val="none"/>
        </w:rPr>
      </w:r>
      <w:r/>
    </w:p>
    <w:p>
      <w:pPr>
        <w:pStyle w:val="992"/>
        <w:spacing w:before="0" w:line="360" w:lineRule="auto"/>
        <w:tabs>
          <w:tab w:val="center" w:pos="4592" w:leader="none"/>
          <w:tab w:val="left" w:pos="7860" w:leader="none"/>
        </w:tabs>
        <w:rPr>
          <w:rFonts w:ascii="Times New Roman" w:hAnsi="Times New Roman" w:eastAsia="宋体" w:cs="Times New Roman"/>
          <w:color w:val="000000"/>
          <w:sz w:val="32"/>
          <w:szCs w:val="32"/>
          <w:highlight w:val="none"/>
        </w:rPr>
      </w:pPr>
      <w:r/>
      <w:bookmarkStart w:id="48" w:name="_Toc150774619"/>
      <w:r/>
      <w:bookmarkStart w:id="49" w:name="_Toc151193689"/>
      <w:r/>
      <w:bookmarkStart w:id="50" w:name="_Toc151190146"/>
      <w:r/>
      <w:bookmarkStart w:id="51" w:name="_Toc142311021"/>
      <w:r/>
      <w:bookmarkStart w:id="52" w:name="_Toc150774724"/>
      <w:r/>
      <w:bookmarkStart w:id="53" w:name="_Toc164608633"/>
      <w:r/>
      <w:bookmarkStart w:id="54" w:name="_Toc164229360"/>
      <w:r/>
      <w:bookmarkStart w:id="55" w:name="_Toc150480757"/>
      <w:r/>
      <w:bookmarkStart w:id="56" w:name="_Toc164351613"/>
      <w:r/>
      <w:bookmarkStart w:id="57" w:name="_Toc226965792"/>
      <w:r/>
      <w:bookmarkStart w:id="58" w:name="_Toc149720812"/>
      <w:r/>
      <w:bookmarkStart w:id="59" w:name="_Toc520356144"/>
      <w:r/>
      <w:bookmarkStart w:id="60" w:name="_Toc151193907"/>
      <w:r/>
      <w:bookmarkStart w:id="61" w:name="_Toc151193617"/>
      <w:r/>
      <w:bookmarkStart w:id="62" w:name="_Toc127151720"/>
      <w:r/>
      <w:bookmarkStart w:id="63" w:name="_Toc127161433"/>
      <w:r/>
      <w:bookmarkStart w:id="64" w:name="_Toc151193833"/>
      <w:r/>
      <w:bookmarkStart w:id="65" w:name="_Toc226337215"/>
      <w:r/>
      <w:bookmarkStart w:id="66" w:name="_Toc195842884"/>
      <w:r/>
      <w:bookmarkStart w:id="67" w:name="_Toc164229214"/>
      <w:r/>
      <w:bookmarkStart w:id="68" w:name="_Toc150509270"/>
      <w:r/>
      <w:bookmarkStart w:id="69" w:name="_Toc226965709"/>
      <w:r/>
      <w:bookmarkStart w:id="70" w:name="_Toc127151519"/>
      <w:r/>
      <w:bookmarkStart w:id="71" w:name="_Toc164608788"/>
      <w:r/>
      <w:bookmarkStart w:id="72" w:name="_Toc226309763"/>
      <w:r/>
      <w:bookmarkStart w:id="73" w:name="_Toc151193761"/>
      <w:r>
        <w:rPr>
          <w:rFonts w:ascii="Times New Roman" w:hAnsi="Times New Roman" w:eastAsia="宋体" w:cs="Times New Roman"/>
          <w:color w:val="000000"/>
          <w:sz w:val="32"/>
          <w:szCs w:val="32"/>
          <w:highlight w:val="none"/>
        </w:rPr>
        <w:t xml:space="preserve">第一节 投标人须知资料表</w:t>
      </w:r>
      <w:r>
        <w:rPr>
          <w:rFonts w:ascii="Times New Roman" w:hAnsi="Times New Roman" w:eastAsia="宋体" w:cs="Times New Roman"/>
          <w:color w:val="000000"/>
          <w:sz w:val="32"/>
          <w:szCs w:val="32"/>
          <w:highlight w:val="none"/>
        </w:rPr>
      </w:r>
      <w:r/>
    </w:p>
    <w:tbl>
      <w:tblPr>
        <w:tblW w:w="921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6525"/>
      </w:tblGrid>
      <w:tr>
        <w:trPr>
          <w:trHeight w:val="594"/>
          <w:tblHeader/>
        </w:trPr>
        <w:tc>
          <w:tcPr>
            <w:tcW w:w="988" w:type="dxa"/>
            <w:vAlign w:val="center"/>
            <w:textDirection w:val="lrTb"/>
            <w:noWrap w:val="false"/>
          </w:tcPr>
          <w:p>
            <w:pPr>
              <w:pStyle w:val="990"/>
              <w:jc w:val="center"/>
              <w:rPr>
                <w:rFonts w:ascii="Times New Roman" w:hAnsi="Times New Roman" w:cs="Times New Roman"/>
                <w:b/>
                <w:bCs/>
                <w:color w:val="000000"/>
                <w:sz w:val="24"/>
                <w:highlight w:val="none"/>
              </w:rPr>
            </w:pPr>
            <w:r>
              <w:rPr>
                <w:rFonts w:ascii="Times New Roman" w:hAnsi="Times New Roman" w:cs="Times New Roman"/>
                <w:b/>
                <w:color w:val="000000"/>
                <w:sz w:val="24"/>
                <w:highlight w:val="none"/>
              </w:rPr>
              <w:t xml:space="preserve">序号</w:t>
            </w:r>
            <w:r>
              <w:rPr>
                <w:rFonts w:ascii="Times New Roman" w:hAnsi="Times New Roman" w:cs="Times New Roman"/>
                <w:b/>
                <w:bCs/>
                <w:color w:val="000000"/>
                <w:sz w:val="24"/>
                <w:highlight w:val="none"/>
              </w:rPr>
            </w:r>
            <w:r/>
          </w:p>
        </w:tc>
        <w:tc>
          <w:tcPr>
            <w:tcW w:w="1701" w:type="dxa"/>
            <w:vAlign w:val="center"/>
            <w:textDirection w:val="lrTb"/>
            <w:noWrap w:val="false"/>
          </w:tcPr>
          <w:p>
            <w:pPr>
              <w:pStyle w:val="990"/>
              <w:jc w:val="center"/>
              <w:rPr>
                <w:rFonts w:ascii="Times New Roman" w:hAnsi="Times New Roman" w:cs="Times New Roman"/>
                <w:b/>
                <w:bCs/>
                <w:color w:val="000000"/>
                <w:sz w:val="24"/>
                <w:highlight w:val="none"/>
              </w:rPr>
            </w:pPr>
            <w:r>
              <w:rPr>
                <w:rFonts w:ascii="Times New Roman" w:hAnsi="Times New Roman" w:cs="Times New Roman"/>
                <w:b/>
                <w:bCs/>
                <w:color w:val="000000"/>
                <w:sz w:val="24"/>
                <w:highlight w:val="none"/>
              </w:rPr>
              <w:t xml:space="preserve">条目</w:t>
            </w:r>
            <w:r>
              <w:rPr>
                <w:rFonts w:ascii="Times New Roman" w:hAnsi="Times New Roman" w:cs="Times New Roman"/>
                <w:b/>
                <w:bCs/>
                <w:color w:val="000000"/>
                <w:sz w:val="24"/>
                <w:highlight w:val="none"/>
              </w:rPr>
            </w:r>
            <w:r/>
          </w:p>
        </w:tc>
        <w:tc>
          <w:tcPr>
            <w:tcW w:w="6525" w:type="dxa"/>
            <w:vAlign w:val="center"/>
            <w:textDirection w:val="lrTb"/>
            <w:noWrap w:val="false"/>
          </w:tcPr>
          <w:p>
            <w:pPr>
              <w:pStyle w:val="990"/>
              <w:jc w:val="center"/>
              <w:rPr>
                <w:rFonts w:ascii="Times New Roman" w:hAnsi="Times New Roman" w:cs="Times New Roman"/>
                <w:b/>
                <w:bCs/>
                <w:color w:val="000000"/>
                <w:sz w:val="24"/>
                <w:highlight w:val="none"/>
              </w:rPr>
            </w:pPr>
            <w:r>
              <w:rPr>
                <w:rFonts w:ascii="Times New Roman" w:hAnsi="Times New Roman" w:cs="Times New Roman"/>
                <w:b/>
                <w:bCs/>
                <w:color w:val="000000"/>
                <w:sz w:val="24"/>
                <w:highlight w:val="none"/>
              </w:rPr>
              <w:t xml:space="preserve">内容</w:t>
            </w:r>
            <w:r>
              <w:rPr>
                <w:rFonts w:ascii="Times New Roman" w:hAnsi="Times New Roman" w:cs="Times New Roman"/>
                <w:b/>
                <w:bCs/>
                <w:color w:val="000000"/>
                <w:sz w:val="24"/>
                <w:highlight w:val="none"/>
              </w:rPr>
            </w:r>
            <w:r/>
          </w:p>
        </w:tc>
      </w:tr>
      <w:tr>
        <w:trPr>
          <w:trHeight w:val="454"/>
        </w:trPr>
        <w:tc>
          <w:tcPr>
            <w:tcW w:w="988" w:type="dxa"/>
            <w:vAlign w:val="center"/>
            <w:textDirection w:val="lrTb"/>
            <w:noWrap w:val="false"/>
          </w:tcPr>
          <w:p>
            <w:pPr>
              <w:pStyle w:val="1029"/>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rPr>
            </w:r>
            <w:r/>
          </w:p>
        </w:tc>
        <w:tc>
          <w:tcPr>
            <w:tcW w:w="1701" w:type="dxa"/>
            <w:vAlign w:val="center"/>
            <w:textDirection w:val="lrTb"/>
            <w:noWrap w:val="false"/>
          </w:tcPr>
          <w:p>
            <w:pPr>
              <w:pStyle w:val="990"/>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项目属性</w:t>
            </w:r>
            <w:r>
              <w:rPr>
                <w:rFonts w:ascii="Times New Roman" w:hAnsi="Times New Roman" w:cs="Times New Roman"/>
                <w:color w:val="000000"/>
                <w:sz w:val="24"/>
                <w:highlight w:val="none"/>
              </w:rPr>
            </w:r>
            <w:r/>
          </w:p>
        </w:tc>
        <w:tc>
          <w:tcPr>
            <w:tcW w:w="6525" w:type="dxa"/>
            <w:vAlign w:val="center"/>
            <w:textDirection w:val="lrTb"/>
            <w:noWrap w:val="false"/>
          </w:tcPr>
          <w:p>
            <w:pPr>
              <w:pStyle w:val="990"/>
              <w:jc w:val="left"/>
              <w:rPr>
                <w:rFonts w:hint="eastAsia" w:ascii="Times New Roman" w:hAnsi="Times New Roman" w:eastAsia="宋体" w:cs="Times New Roman"/>
                <w:color w:val="000000"/>
                <w:sz w:val="24"/>
                <w:highlight w:val="none"/>
                <w:u w:val="single"/>
                <w:lang w:eastAsia="zh-CN"/>
              </w:rPr>
            </w:pPr>
            <w:r>
              <w:rPr>
                <w:rFonts w:ascii="Times New Roman" w:hAnsi="Times New Roman" w:cs="Times New Roman"/>
                <w:color w:val="000000"/>
                <w:sz w:val="24"/>
                <w:highlight w:val="none"/>
              </w:rPr>
              <w:t xml:space="preserve">项目属性：</w:t>
            </w:r>
            <w:r>
              <w:rPr>
                <w:rFonts w:hint="eastAsia" w:ascii="Times New Roman" w:hAnsi="Times New Roman" w:cs="Times New Roman"/>
                <w:color w:val="000000"/>
                <w:sz w:val="24"/>
                <w:highlight w:val="none"/>
                <w:lang w:val="en-US" w:eastAsia="zh-CN"/>
              </w:rPr>
              <w:t xml:space="preserve">服务</w:t>
            </w:r>
            <w:r>
              <w:rPr>
                <w:rFonts w:hint="eastAsia" w:ascii="Times New Roman" w:hAnsi="Times New Roman" w:eastAsia="宋体" w:cs="Times New Roman"/>
                <w:color w:val="000000"/>
                <w:sz w:val="24"/>
                <w:highlight w:val="none"/>
                <w:u w:val="single"/>
                <w:lang w:eastAsia="zh-CN"/>
              </w:rPr>
            </w:r>
            <w:r/>
          </w:p>
        </w:tc>
      </w:tr>
      <w:tr>
        <w:trPr>
          <w:trHeight w:val="454"/>
        </w:trPr>
        <w:tc>
          <w:tcPr>
            <w:tcW w:w="988" w:type="dxa"/>
            <w:vAlign w:val="center"/>
            <w:textDirection w:val="lrTb"/>
            <w:noWrap w:val="false"/>
          </w:tcPr>
          <w:p>
            <w:pPr>
              <w:pStyle w:val="1029"/>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rPr>
            </w:r>
            <w:r/>
          </w:p>
        </w:tc>
        <w:tc>
          <w:tcPr>
            <w:tcW w:w="1701" w:type="dxa"/>
            <w:vAlign w:val="center"/>
            <w:textDirection w:val="lrTb"/>
            <w:noWrap w:val="false"/>
          </w:tcPr>
          <w:p>
            <w:pPr>
              <w:pStyle w:val="990"/>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科研仪器设备</w:t>
            </w:r>
            <w:r>
              <w:rPr>
                <w:rFonts w:ascii="Times New Roman" w:hAnsi="Times New Roman" w:cs="Times New Roman"/>
                <w:color w:val="000000"/>
                <w:sz w:val="24"/>
                <w:highlight w:val="none"/>
              </w:rPr>
            </w:r>
            <w:r/>
          </w:p>
        </w:tc>
        <w:tc>
          <w:tcPr>
            <w:tcW w:w="6525" w:type="dxa"/>
            <w:vAlign w:val="center"/>
            <w:textDirection w:val="lrTb"/>
            <w:noWrap w:val="false"/>
          </w:tcPr>
          <w:p>
            <w:pPr>
              <w:pStyle w:val="990"/>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是否属于科研仪器设备采购项目：否</w:t>
            </w:r>
            <w:r>
              <w:rPr>
                <w:rFonts w:ascii="Times New Roman" w:hAnsi="Times New Roman" w:cs="Times New Roman"/>
                <w:color w:val="000000"/>
                <w:sz w:val="24"/>
                <w:highlight w:val="none"/>
              </w:rPr>
            </w:r>
            <w:r/>
          </w:p>
        </w:tc>
      </w:tr>
      <w:tr>
        <w:trPr>
          <w:trHeight w:val="454"/>
        </w:trPr>
        <w:tc>
          <w:tcPr>
            <w:tcW w:w="988" w:type="dxa"/>
            <w:vAlign w:val="center"/>
            <w:textDirection w:val="lrTb"/>
            <w:noWrap w:val="false"/>
          </w:tcPr>
          <w:p>
            <w:pPr>
              <w:pStyle w:val="1029"/>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w:t>
            </w:r>
            <w:r>
              <w:rPr>
                <w:rFonts w:ascii="Times New Roman" w:hAnsi="Times New Roman" w:cs="Times New Roman"/>
                <w:color w:val="000000"/>
                <w:sz w:val="24"/>
                <w:szCs w:val="24"/>
                <w:highlight w:val="none"/>
              </w:rPr>
            </w:r>
            <w:r/>
          </w:p>
        </w:tc>
        <w:tc>
          <w:tcPr>
            <w:tcW w:w="1701" w:type="dxa"/>
            <w:vAlign w:val="center"/>
            <w:textDirection w:val="lrTb"/>
            <w:noWrap w:val="false"/>
          </w:tcPr>
          <w:p>
            <w:pPr>
              <w:pStyle w:val="990"/>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核心产品</w:t>
            </w:r>
            <w:r>
              <w:rPr>
                <w:rFonts w:ascii="Times New Roman" w:hAnsi="Times New Roman" w:cs="Times New Roman"/>
                <w:color w:val="000000"/>
                <w:sz w:val="24"/>
                <w:highlight w:val="none"/>
              </w:rPr>
            </w:r>
            <w:r/>
          </w:p>
        </w:tc>
        <w:tc>
          <w:tcPr>
            <w:tcW w:w="6525" w:type="dxa"/>
            <w:vAlign w:val="center"/>
            <w:textDirection w:val="lrTb"/>
            <w:noWrap w:val="false"/>
          </w:tcPr>
          <w:p>
            <w:pPr>
              <w:pStyle w:val="1029"/>
              <w:rPr>
                <w:rFonts w:ascii="Times New Roman" w:hAnsi="Times New Roman" w:cs="Times New Roman"/>
                <w:color w:val="000000"/>
                <w:sz w:val="24"/>
                <w:highlight w:val="none"/>
              </w:rPr>
            </w:pPr>
            <w:r>
              <w:rPr>
                <w:rFonts w:ascii="Times New Roman" w:hAnsi="Times New Roman" w:cs="Times New Roman"/>
                <w:color w:val="000000"/>
                <w:sz w:val="24"/>
                <w:szCs w:val="24"/>
                <w:highlight w:val="none"/>
              </w:rPr>
              <w:t xml:space="preserve">关于核心产品本项目：不适用。</w:t>
            </w:r>
            <w:r>
              <w:rPr>
                <w:rFonts w:ascii="Times New Roman" w:hAnsi="Times New Roman" w:cs="Times New Roman"/>
                <w:color w:val="000000"/>
                <w:sz w:val="24"/>
                <w:highlight w:val="none"/>
              </w:rPr>
            </w:r>
            <w:r/>
          </w:p>
        </w:tc>
      </w:tr>
      <w:tr>
        <w:trPr>
          <w:trHeight w:val="454"/>
        </w:trPr>
        <w:tc>
          <w:tcPr>
            <w:tcW w:w="988" w:type="dxa"/>
            <w:vAlign w:val="center"/>
            <w:textDirection w:val="lrTb"/>
            <w:noWrap w:val="false"/>
          </w:tcPr>
          <w:p>
            <w:pPr>
              <w:pStyle w:val="1029"/>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w:t>
            </w:r>
            <w:r>
              <w:rPr>
                <w:rFonts w:ascii="Times New Roman" w:hAnsi="Times New Roman" w:cs="Times New Roman"/>
                <w:color w:val="000000"/>
                <w:sz w:val="24"/>
                <w:szCs w:val="24"/>
                <w:highlight w:val="none"/>
              </w:rPr>
            </w:r>
            <w:r/>
          </w:p>
        </w:tc>
        <w:tc>
          <w:tcPr>
            <w:tcW w:w="1701" w:type="dxa"/>
            <w:vAlign w:val="center"/>
            <w:textDirection w:val="lrTb"/>
            <w:noWrap w:val="false"/>
          </w:tcPr>
          <w:p>
            <w:pPr>
              <w:pStyle w:val="990"/>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现场考察</w:t>
            </w:r>
            <w:r>
              <w:rPr>
                <w:rFonts w:ascii="Times New Roman" w:hAnsi="Times New Roman" w:cs="Times New Roman"/>
                <w:color w:val="000000"/>
                <w:sz w:val="24"/>
                <w:highlight w:val="none"/>
              </w:rPr>
            </w:r>
            <w:r/>
          </w:p>
        </w:tc>
        <w:tc>
          <w:tcPr>
            <w:tcW w:w="6525" w:type="dxa"/>
            <w:vAlign w:val="center"/>
            <w:textDirection w:val="lrTb"/>
            <w:noWrap w:val="false"/>
          </w:tcPr>
          <w:p>
            <w:pPr>
              <w:pStyle w:val="990"/>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不组织</w:t>
            </w:r>
            <w:r>
              <w:rPr>
                <w:rFonts w:ascii="Times New Roman" w:hAnsi="Times New Roman" w:cs="Times New Roman"/>
                <w:color w:val="000000"/>
                <w:sz w:val="24"/>
                <w:highlight w:val="none"/>
              </w:rPr>
            </w:r>
            <w:r/>
          </w:p>
        </w:tc>
      </w:tr>
      <w:tr>
        <w:trPr>
          <w:trHeight w:val="454"/>
        </w:trPr>
        <w:tc>
          <w:tcPr>
            <w:tcW w:w="988" w:type="dxa"/>
            <w:vAlign w:val="center"/>
            <w:textDirection w:val="lrTb"/>
            <w:noWrap w:val="false"/>
          </w:tcPr>
          <w:p>
            <w:pPr>
              <w:pStyle w:val="1029"/>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5</w:t>
            </w:r>
            <w:r>
              <w:rPr>
                <w:rFonts w:ascii="Times New Roman" w:hAnsi="Times New Roman" w:cs="Times New Roman"/>
                <w:color w:val="000000"/>
                <w:sz w:val="24"/>
                <w:szCs w:val="24"/>
                <w:highlight w:val="none"/>
              </w:rPr>
            </w:r>
            <w:r/>
          </w:p>
        </w:tc>
        <w:tc>
          <w:tcPr>
            <w:tcW w:w="1701" w:type="dxa"/>
            <w:vAlign w:val="center"/>
            <w:textDirection w:val="lrTb"/>
            <w:noWrap w:val="false"/>
          </w:tcPr>
          <w:p>
            <w:pPr>
              <w:pStyle w:val="990"/>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开标前答疑会</w:t>
            </w:r>
            <w:r>
              <w:rPr>
                <w:rFonts w:ascii="Times New Roman" w:hAnsi="Times New Roman" w:cs="Times New Roman"/>
                <w:color w:val="000000"/>
                <w:sz w:val="24"/>
                <w:highlight w:val="none"/>
              </w:rPr>
            </w:r>
            <w:r/>
          </w:p>
        </w:tc>
        <w:tc>
          <w:tcPr>
            <w:tcW w:w="6525" w:type="dxa"/>
            <w:vAlign w:val="center"/>
            <w:textDirection w:val="lrTb"/>
            <w:noWrap w:val="false"/>
          </w:tcPr>
          <w:p>
            <w:pPr>
              <w:pStyle w:val="990"/>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不召开</w:t>
            </w:r>
            <w:r>
              <w:rPr>
                <w:rFonts w:ascii="Times New Roman" w:hAnsi="Times New Roman" w:cs="Times New Roman"/>
                <w:color w:val="000000"/>
                <w:sz w:val="24"/>
                <w:highlight w:val="none"/>
              </w:rPr>
            </w:r>
            <w:r/>
          </w:p>
        </w:tc>
      </w:tr>
      <w:tr>
        <w:trPr>
          <w:trHeight w:val="454"/>
        </w:trPr>
        <w:tc>
          <w:tcPr>
            <w:tcW w:w="988" w:type="dxa"/>
            <w:vAlign w:val="center"/>
            <w:textDirection w:val="lrTb"/>
            <w:noWrap w:val="false"/>
          </w:tcPr>
          <w:p>
            <w:pPr>
              <w:pStyle w:val="1029"/>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6</w:t>
            </w:r>
            <w:r>
              <w:rPr>
                <w:rFonts w:ascii="Times New Roman" w:hAnsi="Times New Roman" w:cs="Times New Roman"/>
                <w:color w:val="000000"/>
                <w:sz w:val="24"/>
                <w:szCs w:val="24"/>
                <w:highlight w:val="none"/>
              </w:rPr>
            </w:r>
            <w:r/>
          </w:p>
        </w:tc>
        <w:tc>
          <w:tcPr>
            <w:tcW w:w="1701" w:type="dxa"/>
            <w:vAlign w:val="center"/>
            <w:textDirection w:val="lrTb"/>
            <w:noWrap w:val="false"/>
          </w:tcPr>
          <w:p>
            <w:pPr>
              <w:pStyle w:val="990"/>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样品</w:t>
            </w:r>
            <w:r>
              <w:rPr>
                <w:rFonts w:ascii="Times New Roman" w:hAnsi="Times New Roman" w:cs="Times New Roman"/>
                <w:color w:val="000000"/>
                <w:sz w:val="24"/>
                <w:highlight w:val="none"/>
              </w:rPr>
            </w:r>
            <w:r/>
          </w:p>
        </w:tc>
        <w:tc>
          <w:tcPr>
            <w:tcW w:w="6525" w:type="dxa"/>
            <w:vAlign w:val="center"/>
            <w:textDirection w:val="lrTb"/>
            <w:noWrap w:val="false"/>
          </w:tcPr>
          <w:p>
            <w:pPr>
              <w:pStyle w:val="990"/>
              <w:jc w:val="left"/>
              <w:rPr>
                <w:rFonts w:ascii="Times New Roman" w:hAnsi="Times New Roman" w:cs="Times New Roman"/>
                <w:color w:val="000000"/>
                <w:highlight w:val="none"/>
              </w:rPr>
            </w:pPr>
            <w:r>
              <w:rPr>
                <w:rFonts w:ascii="Times New Roman" w:hAnsi="Times New Roman" w:cs="Times New Roman"/>
                <w:color w:val="000000"/>
                <w:sz w:val="24"/>
                <w:highlight w:val="none"/>
              </w:rPr>
              <w:t xml:space="preserve">不需要</w:t>
            </w:r>
            <w:r>
              <w:rPr>
                <w:rFonts w:ascii="Times New Roman" w:hAnsi="Times New Roman" w:cs="Times New Roman"/>
                <w:color w:val="000000"/>
                <w:highlight w:val="none"/>
              </w:rPr>
            </w:r>
            <w:r/>
          </w:p>
        </w:tc>
      </w:tr>
      <w:tr>
        <w:trPr>
          <w:trHeight w:val="454"/>
        </w:trPr>
        <w:tc>
          <w:tcPr>
            <w:tcW w:w="988" w:type="dxa"/>
            <w:vAlign w:val="center"/>
            <w:textDirection w:val="lrTb"/>
            <w:noWrap w:val="false"/>
          </w:tcPr>
          <w:p>
            <w:pPr>
              <w:pStyle w:val="1029"/>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7</w:t>
            </w:r>
            <w:r>
              <w:rPr>
                <w:rFonts w:ascii="Times New Roman" w:hAnsi="Times New Roman" w:cs="Times New Roman"/>
                <w:color w:val="000000"/>
                <w:sz w:val="24"/>
                <w:szCs w:val="24"/>
                <w:highlight w:val="none"/>
              </w:rPr>
            </w:r>
            <w:r/>
          </w:p>
        </w:tc>
        <w:tc>
          <w:tcPr>
            <w:tcW w:w="1701" w:type="dxa"/>
            <w:vAlign w:val="center"/>
            <w:textDirection w:val="lrTb"/>
            <w:noWrap w:val="false"/>
          </w:tcPr>
          <w:p>
            <w:pPr>
              <w:pStyle w:val="990"/>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是否专门面向中小企业</w:t>
            </w:r>
            <w:r>
              <w:rPr>
                <w:rFonts w:ascii="Times New Roman" w:hAnsi="Times New Roman" w:cs="Times New Roman"/>
                <w:color w:val="000000"/>
                <w:sz w:val="24"/>
                <w:highlight w:val="none"/>
              </w:rPr>
            </w:r>
            <w:r/>
          </w:p>
        </w:tc>
        <w:tc>
          <w:tcPr>
            <w:tcW w:w="6525" w:type="dxa"/>
            <w:vAlign w:val="center"/>
            <w:textDirection w:val="lrTb"/>
            <w:noWrap w:val="false"/>
          </w:tcPr>
          <w:p>
            <w:pPr>
              <w:pStyle w:val="990"/>
              <w:jc w:val="left"/>
              <w:spacing w:line="360" w:lineRule="exact"/>
              <w:rPr>
                <w:rFonts w:hint="eastAsia"/>
                <w:color w:val="000000"/>
                <w:sz w:val="24"/>
                <w:highlight w:val="none"/>
              </w:rPr>
            </w:pPr>
            <w:r>
              <w:rPr>
                <w:rFonts w:ascii="Wingdings 2" w:hAnsi="Wingdings 2" w:eastAsia="Wingdings 2" w:cs="Wingdings 2"/>
                <w:color w:val="000000"/>
                <w:sz w:val="24"/>
                <w:highlight w:val="none"/>
              </w:rPr>
              <w:t xml:space="preserve">R</w:t>
            </w:r>
            <w:r>
              <w:rPr>
                <w:rFonts w:hint="eastAsia"/>
                <w:color w:val="000000"/>
                <w:sz w:val="24"/>
                <w:highlight w:val="none"/>
              </w:rPr>
              <w:t xml:space="preserve">本项目专门面向中小企业采购。</w:t>
            </w:r>
            <w:r>
              <w:rPr>
                <w:rFonts w:hint="eastAsia"/>
                <w:color w:val="000000"/>
                <w:sz w:val="24"/>
                <w:highlight w:val="none"/>
              </w:rPr>
            </w:r>
            <w:r/>
          </w:p>
          <w:p>
            <w:pPr>
              <w:pStyle w:val="1069"/>
              <w:rPr>
                <w:rFonts w:ascii="Times New Roman" w:hAnsi="Times New Roman" w:cs="Times New Roman"/>
                <w:color w:val="000000"/>
                <w:highlight w:val="none"/>
              </w:rPr>
            </w:pPr>
            <w:r>
              <w:rPr>
                <w:color w:val="000000"/>
                <w:sz w:val="24"/>
                <w:highlight w:val="none"/>
              </w:rPr>
              <w:fldChar w:fldCharType="begin"/>
            </w:r>
            <w:r>
              <w:rPr>
                <w:color w:val="000000"/>
                <w:sz w:val="24"/>
                <w:highlight w:val="none"/>
              </w:rPr>
              <w:instrText xml:space="preserve"> eq \o \ac(</w:instrText>
            </w:r>
            <w:r>
              <w:rPr>
                <w:rFonts w:hint="eastAsia"/>
                <w:color w:val="000000"/>
                <w:sz w:val="24"/>
                <w:highlight w:val="none"/>
              </w:rPr>
              <w:instrText xml:space="preserve">□</w:instrText>
            </w:r>
            <w:r>
              <w:rPr>
                <w:color w:val="000000"/>
                <w:sz w:val="24"/>
                <w:highlight w:val="none"/>
              </w:rPr>
              <w:instrText xml:space="preserve">)</w:instrText>
            </w:r>
            <w:r>
              <w:rPr>
                <w:color w:val="000000"/>
                <w:sz w:val="24"/>
                <w:highlight w:val="none"/>
              </w:rPr>
              <w:fldChar w:fldCharType="end"/>
            </w:r>
            <w:r>
              <w:rPr>
                <w:rFonts w:hint="eastAsia"/>
                <w:color w:val="000000"/>
                <w:sz w:val="24"/>
                <w:highlight w:val="none"/>
              </w:rPr>
              <w:t xml:space="preserve">本项目非专门面向中小/小微企业采购，对于符合规定的小微企业报价给予</w:t>
            </w:r>
            <w:r>
              <w:rPr>
                <w:color w:val="000000"/>
                <w:sz w:val="24"/>
                <w:highlight w:val="none"/>
                <w:u w:val="single"/>
              </w:rPr>
              <w:t xml:space="preserve">2</w:t>
            </w:r>
            <w:r>
              <w:rPr>
                <w:rFonts w:hint="eastAsia"/>
                <w:color w:val="000000"/>
                <w:sz w:val="24"/>
                <w:highlight w:val="none"/>
                <w:u w:val="single"/>
              </w:rPr>
              <w:t xml:space="preserve">0%</w:t>
            </w:r>
            <w:r>
              <w:rPr>
                <w:rFonts w:hint="eastAsia"/>
                <w:color w:val="000000"/>
                <w:sz w:val="24"/>
                <w:highlight w:val="none"/>
              </w:rPr>
              <w:t xml:space="preserve">的扣除，用扣除后的价格参与评审。</w:t>
            </w:r>
            <w:r>
              <w:rPr>
                <w:rFonts w:ascii="Times New Roman" w:hAnsi="Times New Roman" w:cs="Times New Roman"/>
                <w:color w:val="000000"/>
                <w:highlight w:val="none"/>
              </w:rPr>
            </w:r>
            <w:r/>
          </w:p>
        </w:tc>
      </w:tr>
      <w:tr>
        <w:trPr>
          <w:trHeight w:val="454"/>
        </w:trPr>
        <w:tc>
          <w:tcPr>
            <w:tcW w:w="988" w:type="dxa"/>
            <w:vAlign w:val="center"/>
            <w:textDirection w:val="lrTb"/>
            <w:noWrap w:val="false"/>
          </w:tcPr>
          <w:p>
            <w:pPr>
              <w:pStyle w:val="1029"/>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8</w:t>
            </w:r>
            <w:r>
              <w:rPr>
                <w:rFonts w:ascii="Times New Roman" w:hAnsi="Times New Roman" w:cs="Times New Roman"/>
                <w:color w:val="000000"/>
                <w:sz w:val="24"/>
                <w:szCs w:val="24"/>
                <w:highlight w:val="none"/>
              </w:rPr>
            </w:r>
            <w:r/>
          </w:p>
        </w:tc>
        <w:tc>
          <w:tcPr>
            <w:tcW w:w="1701" w:type="dxa"/>
            <w:vAlign w:val="center"/>
            <w:textDirection w:val="lrTb"/>
            <w:noWrap w:val="false"/>
          </w:tcPr>
          <w:p>
            <w:pPr>
              <w:pStyle w:val="990"/>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标的所属行业</w:t>
            </w:r>
            <w:r>
              <w:rPr>
                <w:rFonts w:ascii="Times New Roman" w:hAnsi="Times New Roman" w:cs="Times New Roman"/>
                <w:color w:val="000000"/>
                <w:sz w:val="24"/>
                <w:highlight w:val="none"/>
              </w:rPr>
            </w:r>
            <w:r/>
          </w:p>
        </w:tc>
        <w:tc>
          <w:tcPr>
            <w:tcW w:w="6525" w:type="dxa"/>
            <w:vAlign w:val="center"/>
            <w:textDirection w:val="lrTb"/>
            <w:noWrap w:val="false"/>
          </w:tcPr>
          <w:p>
            <w:pPr>
              <w:pStyle w:val="990"/>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本项目属于</w:t>
            </w:r>
            <w:r>
              <w:rPr>
                <w:rFonts w:hint="eastAsia" w:ascii="Times New Roman" w:hAnsi="Times New Roman" w:cs="Times New Roman"/>
                <w:color w:val="000000"/>
                <w:sz w:val="24"/>
                <w:highlight w:val="none"/>
                <w:u w:val="single"/>
                <w:lang w:val="en-US" w:eastAsia="zh-CN"/>
              </w:rPr>
              <w:t xml:space="preserve">服务</w:t>
            </w:r>
            <w:r>
              <w:rPr>
                <w:rFonts w:ascii="Times New Roman" w:hAnsi="Times New Roman" w:cs="Times New Roman"/>
                <w:color w:val="000000"/>
                <w:szCs w:val="21"/>
                <w:highlight w:val="none"/>
              </w:rPr>
              <w:t xml:space="preserve">，</w:t>
            </w:r>
            <w:r>
              <w:rPr>
                <w:rFonts w:ascii="Times New Roman" w:hAnsi="Times New Roman" w:cs="Times New Roman"/>
                <w:color w:val="000000"/>
                <w:sz w:val="24"/>
                <w:highlight w:val="none"/>
              </w:rPr>
              <w:t xml:space="preserve">采购标的对应的中小企业划分标准所属行业：</w:t>
            </w:r>
            <w:r>
              <w:rPr>
                <w:rFonts w:hint="eastAsia" w:ascii="Times New Roman" w:hAnsi="Times New Roman" w:cs="Times New Roman"/>
                <w:color w:val="000000"/>
                <w:sz w:val="24"/>
                <w:highlight w:val="none"/>
                <w:u w:val="single"/>
                <w:lang w:val="en-US" w:eastAsia="zh-CN"/>
              </w:rPr>
              <w:t xml:space="preserve">其他未列明行业</w:t>
            </w:r>
            <w:r>
              <w:rPr>
                <w:rFonts w:ascii="Times New Roman" w:hAnsi="Times New Roman" w:cs="Times New Roman"/>
                <w:color w:val="000000"/>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rFonts w:ascii="Times New Roman" w:hAnsi="Times New Roman" w:cs="Times New Roman"/>
                <w:color w:val="000000"/>
                <w:sz w:val="24"/>
                <w:highlight w:val="none"/>
              </w:rPr>
            </w:r>
            <w:r/>
          </w:p>
        </w:tc>
      </w:tr>
      <w:tr>
        <w:trPr>
          <w:trHeight w:val="454"/>
        </w:trPr>
        <w:tc>
          <w:tcPr>
            <w:tcW w:w="988" w:type="dxa"/>
            <w:vAlign w:val="center"/>
            <w:textDirection w:val="lrTb"/>
            <w:noWrap w:val="false"/>
          </w:tcPr>
          <w:p>
            <w:pPr>
              <w:pStyle w:val="1029"/>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9</w:t>
            </w:r>
            <w:r>
              <w:rPr>
                <w:rFonts w:ascii="Times New Roman" w:hAnsi="Times New Roman" w:cs="Times New Roman"/>
                <w:color w:val="000000"/>
                <w:sz w:val="24"/>
                <w:szCs w:val="24"/>
                <w:highlight w:val="none"/>
              </w:rPr>
            </w:r>
            <w:r/>
          </w:p>
        </w:tc>
        <w:tc>
          <w:tcPr>
            <w:tcW w:w="1701" w:type="dxa"/>
            <w:vAlign w:val="center"/>
            <w:textDirection w:val="lrTb"/>
            <w:noWrap w:val="false"/>
          </w:tcPr>
          <w:p>
            <w:pPr>
              <w:pStyle w:val="990"/>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投标有效期</w:t>
            </w:r>
            <w:r>
              <w:rPr>
                <w:rFonts w:ascii="Times New Roman" w:hAnsi="Times New Roman" w:cs="Times New Roman"/>
                <w:color w:val="000000"/>
                <w:sz w:val="24"/>
                <w:highlight w:val="none"/>
              </w:rPr>
            </w:r>
            <w:r/>
          </w:p>
        </w:tc>
        <w:tc>
          <w:tcPr>
            <w:tcW w:w="6525" w:type="dxa"/>
            <w:vAlign w:val="center"/>
            <w:textDirection w:val="lrTb"/>
            <w:noWrap w:val="false"/>
          </w:tcPr>
          <w:p>
            <w:pPr>
              <w:pStyle w:val="990"/>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自提交投标文件的截止之日起算</w:t>
            </w:r>
            <w:r>
              <w:rPr>
                <w:rFonts w:ascii="Times New Roman" w:hAnsi="Times New Roman" w:cs="Times New Roman"/>
                <w:color w:val="000000"/>
                <w:sz w:val="24"/>
                <w:highlight w:val="none"/>
                <w:u w:val="single"/>
              </w:rPr>
              <w:t xml:space="preserve">60</w:t>
            </w:r>
            <w:r>
              <w:rPr>
                <w:rFonts w:ascii="Times New Roman" w:hAnsi="Times New Roman" w:cs="Times New Roman"/>
                <w:color w:val="000000"/>
                <w:sz w:val="24"/>
                <w:highlight w:val="none"/>
              </w:rPr>
              <w:t xml:space="preserve">日历天。</w:t>
            </w:r>
            <w:r>
              <w:rPr>
                <w:rFonts w:ascii="Times New Roman" w:hAnsi="Times New Roman" w:cs="Times New Roman"/>
                <w:color w:val="000000"/>
                <w:sz w:val="24"/>
                <w:highlight w:val="none"/>
              </w:rPr>
            </w:r>
            <w:r/>
          </w:p>
        </w:tc>
      </w:tr>
      <w:tr>
        <w:trPr>
          <w:trHeight w:val="454"/>
        </w:trPr>
        <w:tc>
          <w:tcPr>
            <w:tcW w:w="988" w:type="dxa"/>
            <w:vAlign w:val="center"/>
            <w:textDirection w:val="lrTb"/>
            <w:noWrap w:val="false"/>
          </w:tcPr>
          <w:p>
            <w:pPr>
              <w:pStyle w:val="1029"/>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10</w:t>
            </w:r>
            <w:r>
              <w:rPr>
                <w:rFonts w:ascii="Times New Roman" w:hAnsi="Times New Roman" w:cs="Times New Roman"/>
                <w:color w:val="000000"/>
                <w:sz w:val="24"/>
                <w:szCs w:val="24"/>
                <w:highlight w:val="none"/>
              </w:rPr>
            </w:r>
            <w:r/>
          </w:p>
        </w:tc>
        <w:tc>
          <w:tcPr>
            <w:tcW w:w="1701" w:type="dxa"/>
            <w:vAlign w:val="center"/>
            <w:textDirection w:val="lrTb"/>
            <w:noWrap w:val="false"/>
          </w:tcPr>
          <w:p>
            <w:pPr>
              <w:pStyle w:val="990"/>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分包</w:t>
            </w:r>
            <w:r>
              <w:rPr>
                <w:rFonts w:ascii="Times New Roman" w:hAnsi="Times New Roman" w:cs="Times New Roman"/>
                <w:color w:val="000000"/>
                <w:sz w:val="24"/>
                <w:highlight w:val="none"/>
              </w:rPr>
            </w:r>
            <w:r/>
          </w:p>
        </w:tc>
        <w:tc>
          <w:tcPr>
            <w:tcW w:w="6525" w:type="dxa"/>
            <w:vAlign w:val="center"/>
            <w:textDirection w:val="lrTb"/>
            <w:noWrap w:val="false"/>
          </w:tcPr>
          <w:p>
            <w:pPr>
              <w:pStyle w:val="990"/>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本项目的非主体、非关键性工作是否允许分包：不允许</w:t>
            </w:r>
            <w:r>
              <w:rPr>
                <w:rFonts w:ascii="Times New Roman" w:hAnsi="Times New Roman" w:cs="Times New Roman"/>
                <w:color w:val="000000"/>
                <w:sz w:val="24"/>
                <w:highlight w:val="none"/>
              </w:rPr>
            </w:r>
            <w:r/>
          </w:p>
        </w:tc>
      </w:tr>
      <w:tr>
        <w:trPr>
          <w:trHeight w:val="454"/>
        </w:trPr>
        <w:tc>
          <w:tcPr>
            <w:tcW w:w="988" w:type="dxa"/>
            <w:vAlign w:val="center"/>
            <w:textDirection w:val="lrTb"/>
            <w:noWrap w:val="false"/>
          </w:tcPr>
          <w:p>
            <w:pPr>
              <w:pStyle w:val="1029"/>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11</w:t>
            </w:r>
            <w:r>
              <w:rPr>
                <w:rFonts w:ascii="Times New Roman" w:hAnsi="Times New Roman" w:cs="Times New Roman"/>
                <w:color w:val="000000"/>
                <w:sz w:val="24"/>
                <w:szCs w:val="24"/>
                <w:highlight w:val="none"/>
              </w:rPr>
            </w:r>
            <w:r/>
          </w:p>
        </w:tc>
        <w:tc>
          <w:tcPr>
            <w:tcW w:w="1701" w:type="dxa"/>
            <w:vAlign w:val="center"/>
            <w:textDirection w:val="lrTb"/>
            <w:noWrap w:val="false"/>
          </w:tcPr>
          <w:p>
            <w:pPr>
              <w:pStyle w:val="990"/>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询问</w:t>
            </w:r>
            <w:r>
              <w:rPr>
                <w:rFonts w:ascii="Times New Roman" w:hAnsi="Times New Roman" w:cs="Times New Roman"/>
                <w:color w:val="000000"/>
                <w:sz w:val="24"/>
                <w:highlight w:val="none"/>
              </w:rPr>
            </w:r>
            <w:r/>
          </w:p>
        </w:tc>
        <w:tc>
          <w:tcPr>
            <w:tcW w:w="6525" w:type="dxa"/>
            <w:vAlign w:val="center"/>
            <w:textDirection w:val="lrTb"/>
            <w:noWrap w:val="false"/>
          </w:tcPr>
          <w:p>
            <w:pPr>
              <w:pStyle w:val="990"/>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已登记参加本项目的</w:t>
            </w:r>
            <w:r>
              <w:rPr>
                <w:rFonts w:hint="eastAsia" w:ascii="Times New Roman" w:hAnsi="Times New Roman" w:cs="Times New Roman"/>
                <w:color w:val="000000"/>
                <w:sz w:val="24"/>
                <w:highlight w:val="none"/>
                <w:lang w:eastAsia="zh-CN"/>
              </w:rPr>
              <w:t xml:space="preserve">投标人</w:t>
            </w:r>
            <w:r>
              <w:rPr>
                <w:rFonts w:ascii="Times New Roman" w:hAnsi="Times New Roman" w:cs="Times New Roman"/>
                <w:color w:val="000000"/>
                <w:sz w:val="24"/>
                <w:highlight w:val="none"/>
              </w:rPr>
              <w:t xml:space="preserve">对招标文件如有疑问，可于202</w:t>
            </w:r>
            <w:r>
              <w:rPr>
                <w:rFonts w:hint="eastAsia" w:ascii="Times New Roman" w:hAnsi="Times New Roman" w:cs="Times New Roman"/>
                <w:color w:val="000000"/>
                <w:sz w:val="24"/>
                <w:highlight w:val="none"/>
                <w:lang w:val="en-US" w:eastAsia="zh-CN"/>
              </w:rPr>
              <w:t xml:space="preserve">5</w:t>
            </w:r>
            <w:r>
              <w:rPr>
                <w:rFonts w:ascii="Times New Roman" w:hAnsi="Times New Roman" w:cs="Times New Roman"/>
                <w:color w:val="000000"/>
                <w:sz w:val="24"/>
                <w:highlight w:val="none"/>
              </w:rPr>
              <w:t xml:space="preserve">年</w:t>
            </w:r>
            <w:r>
              <w:rPr>
                <w:rFonts w:hint="eastAsia" w:ascii="Times New Roman" w:hAnsi="Times New Roman" w:cs="Times New Roman"/>
                <w:color w:val="000000"/>
                <w:sz w:val="24"/>
                <w:highlight w:val="none"/>
                <w:lang w:val="en-US" w:eastAsia="zh-CN"/>
              </w:rPr>
              <w:t xml:space="preserve">12</w:t>
            </w:r>
            <w:r>
              <w:rPr>
                <w:rFonts w:ascii="Times New Roman" w:hAnsi="Times New Roman" w:cs="Times New Roman"/>
                <w:color w:val="000000"/>
                <w:sz w:val="24"/>
                <w:highlight w:val="none"/>
              </w:rPr>
              <w:t xml:space="preserve">月</w:t>
            </w:r>
            <w:r>
              <w:rPr>
                <w:rFonts w:hint="eastAsia" w:ascii="Times New Roman" w:hAnsi="Times New Roman" w:cs="Times New Roman"/>
                <w:color w:val="000000"/>
                <w:sz w:val="24"/>
                <w:highlight w:val="none"/>
                <w:lang w:val="en-US" w:eastAsia="zh-CN"/>
              </w:rPr>
              <w:t xml:space="preserve">15</w:t>
            </w:r>
            <w:r>
              <w:rPr>
                <w:rFonts w:ascii="Times New Roman" w:hAnsi="Times New Roman" w:cs="Times New Roman"/>
                <w:color w:val="000000"/>
                <w:sz w:val="24"/>
                <w:highlight w:val="none"/>
              </w:rPr>
              <w:t xml:space="preserve">日</w:t>
            </w:r>
            <w:r>
              <w:rPr>
                <w:rFonts w:hint="eastAsia" w:ascii="Times New Roman" w:hAnsi="Times New Roman" w:cs="Times New Roman"/>
                <w:color w:val="000000"/>
                <w:sz w:val="24"/>
                <w:highlight w:val="none"/>
                <w:lang w:val="en-US" w:eastAsia="zh-CN"/>
              </w:rPr>
              <w:t xml:space="preserve">23</w:t>
            </w:r>
            <w:r>
              <w:rPr>
                <w:rFonts w:ascii="Times New Roman" w:hAnsi="Times New Roman" w:cs="Times New Roman"/>
                <w:color w:val="000000"/>
                <w:sz w:val="24"/>
                <w:highlight w:val="none"/>
              </w:rPr>
              <w:t xml:space="preserve">：</w:t>
            </w:r>
            <w:r>
              <w:rPr>
                <w:rFonts w:hint="eastAsia" w:ascii="Times New Roman" w:hAnsi="Times New Roman" w:cs="Times New Roman"/>
                <w:color w:val="000000"/>
                <w:sz w:val="24"/>
                <w:highlight w:val="none"/>
                <w:lang w:val="en-US" w:eastAsia="zh-CN"/>
              </w:rPr>
              <w:t xml:space="preserve">59</w:t>
            </w:r>
            <w:r>
              <w:rPr>
                <w:rFonts w:ascii="Times New Roman" w:hAnsi="Times New Roman" w:cs="Times New Roman"/>
                <w:color w:val="000000"/>
                <w:sz w:val="24"/>
                <w:highlight w:val="none"/>
              </w:rPr>
              <w:t xml:space="preserve">时前将相关疑问（格式详见招标文件中“关于招标文件的询问内容”）发送至邮箱（</w:t>
            </w:r>
            <w:r>
              <w:rPr>
                <w:rFonts w:hint="eastAsia" w:ascii="Times New Roman" w:hAnsi="Times New Roman" w:cs="Times New Roman"/>
                <w:color w:val="000000"/>
                <w:sz w:val="24"/>
                <w:highlight w:val="none"/>
                <w:lang w:val="en-US" w:eastAsia="zh-CN"/>
              </w:rPr>
              <w:t xml:space="preserve">1204137707</w:t>
            </w:r>
            <w:r>
              <w:rPr>
                <w:rFonts w:ascii="Times New Roman" w:hAnsi="Times New Roman" w:cs="Times New Roman"/>
                <w:color w:val="000000"/>
                <w:sz w:val="24"/>
                <w:highlight w:val="none"/>
              </w:rPr>
              <w:t xml:space="preserve">@qq.com）进行咨询，如口头可解释的问题亦可电话咨询采购人。未提出疑问将被视为完全认同招标文件，逾期将不接受其对于采购文件的相关异议。如有变更，更正公告将会在江苏省政府采购网、常州市政府采购网公布。</w:t>
            </w:r>
            <w:r>
              <w:rPr>
                <w:rFonts w:ascii="Times New Roman" w:hAnsi="Times New Roman" w:cs="Times New Roman"/>
                <w:color w:val="000000"/>
                <w:sz w:val="24"/>
                <w:highlight w:val="none"/>
              </w:rPr>
            </w:r>
            <w:r/>
          </w:p>
        </w:tc>
      </w:tr>
      <w:tr>
        <w:trPr>
          <w:trHeight w:val="454"/>
        </w:trPr>
        <w:tc>
          <w:tcPr>
            <w:tcW w:w="988" w:type="dxa"/>
            <w:vAlign w:val="center"/>
            <w:textDirection w:val="lrTb"/>
            <w:noWrap w:val="false"/>
          </w:tcPr>
          <w:p>
            <w:pPr>
              <w:pStyle w:val="1029"/>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12</w:t>
            </w:r>
            <w:r>
              <w:rPr>
                <w:rFonts w:ascii="Times New Roman" w:hAnsi="Times New Roman" w:cs="Times New Roman"/>
                <w:color w:val="000000"/>
                <w:sz w:val="24"/>
                <w:szCs w:val="24"/>
                <w:highlight w:val="none"/>
              </w:rPr>
            </w:r>
            <w:r/>
          </w:p>
        </w:tc>
        <w:tc>
          <w:tcPr>
            <w:tcW w:w="1701" w:type="dxa"/>
            <w:vAlign w:val="center"/>
            <w:textDirection w:val="lrTb"/>
            <w:noWrap w:val="false"/>
          </w:tcPr>
          <w:p>
            <w:pPr>
              <w:pStyle w:val="990"/>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联系方式</w:t>
            </w:r>
            <w:r>
              <w:rPr>
                <w:rFonts w:ascii="Times New Roman" w:hAnsi="Times New Roman" w:cs="Times New Roman"/>
                <w:color w:val="000000"/>
                <w:sz w:val="24"/>
                <w:highlight w:val="none"/>
              </w:rPr>
            </w:r>
            <w:r/>
          </w:p>
        </w:tc>
        <w:tc>
          <w:tcPr>
            <w:tcW w:w="6525" w:type="dxa"/>
            <w:vAlign w:val="center"/>
            <w:textDirection w:val="lrTb"/>
            <w:noWrap w:val="false"/>
          </w:tcPr>
          <w:p>
            <w:pPr>
              <w:pStyle w:val="990"/>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接收质疑的联系方式：</w:t>
            </w:r>
            <w:r>
              <w:rPr>
                <w:rFonts w:ascii="Times New Roman" w:hAnsi="Times New Roman" w:cs="Times New Roman"/>
                <w:color w:val="000000"/>
                <w:sz w:val="24"/>
                <w:highlight w:val="none"/>
              </w:rPr>
            </w:r>
            <w:r/>
          </w:p>
          <w:p>
            <w:pPr>
              <w:pStyle w:val="1069"/>
              <w:rPr>
                <w:rFonts w:ascii="Times New Roman" w:hAnsi="Times New Roman" w:cs="Times New Roman"/>
                <w:color w:val="000000"/>
                <w:highlight w:val="none"/>
              </w:rPr>
            </w:pPr>
            <w:r>
              <w:rPr>
                <w:rFonts w:ascii="Times New Roman" w:hAnsi="Times New Roman" w:cs="Times New Roman"/>
                <w:color w:val="000000"/>
                <w:highlight w:val="none"/>
              </w:rPr>
              <w:t xml:space="preserve">（1）采购人联系电话、通讯地址详见《第一章</w:t>
            </w:r>
            <w:r>
              <w:rPr>
                <w:rFonts w:hint="eastAsia" w:ascii="Times New Roman" w:hAnsi="Times New Roman" w:cs="Times New Roman"/>
                <w:color w:val="000000"/>
                <w:highlight w:val="none"/>
                <w:lang w:val="en-US" w:eastAsia="zh-CN"/>
              </w:rPr>
              <w:t xml:space="preserve"> </w:t>
            </w:r>
            <w:r>
              <w:rPr>
                <w:rFonts w:ascii="Times New Roman" w:hAnsi="Times New Roman" w:cs="Times New Roman"/>
                <w:color w:val="000000"/>
                <w:highlight w:val="none"/>
              </w:rPr>
              <w:t xml:space="preserve">投标邀请》。</w:t>
            </w:r>
            <w:r>
              <w:rPr>
                <w:rFonts w:ascii="Times New Roman" w:hAnsi="Times New Roman" w:cs="Times New Roman"/>
                <w:color w:val="000000"/>
                <w:highlight w:val="none"/>
              </w:rPr>
            </w:r>
            <w:r/>
          </w:p>
          <w:p>
            <w:pPr>
              <w:pStyle w:val="990"/>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（2）代理机构：江苏武晋工程咨询有限公司</w:t>
            </w:r>
            <w:r>
              <w:rPr>
                <w:rFonts w:ascii="Times New Roman" w:hAnsi="Times New Roman" w:cs="Times New Roman"/>
                <w:color w:val="000000"/>
                <w:sz w:val="24"/>
                <w:highlight w:val="none"/>
              </w:rPr>
            </w:r>
            <w:r/>
          </w:p>
          <w:p>
            <w:pPr>
              <w:pStyle w:val="990"/>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联系部门：</w:t>
            </w:r>
            <w:r>
              <w:rPr>
                <w:rFonts w:ascii="Times New Roman" w:hAnsi="Times New Roman" w:cs="Times New Roman"/>
                <w:color w:val="000000"/>
                <w:sz w:val="24"/>
                <w:highlight w:val="none"/>
                <w:u w:val="single"/>
              </w:rPr>
              <w:t xml:space="preserve">招标代理部</w:t>
            </w:r>
            <w:r>
              <w:rPr>
                <w:rFonts w:ascii="Times New Roman" w:hAnsi="Times New Roman" w:cs="Times New Roman"/>
                <w:color w:val="000000"/>
                <w:sz w:val="24"/>
                <w:highlight w:val="none"/>
              </w:rPr>
              <w:t xml:space="preserve">；</w:t>
            </w:r>
            <w:r>
              <w:rPr>
                <w:rFonts w:ascii="Times New Roman" w:hAnsi="Times New Roman" w:cs="Times New Roman"/>
                <w:color w:val="000000"/>
                <w:sz w:val="24"/>
                <w:highlight w:val="none"/>
              </w:rPr>
            </w:r>
            <w:r/>
          </w:p>
          <w:p>
            <w:pPr>
              <w:pStyle w:val="990"/>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联系电话：</w:t>
            </w:r>
            <w:r>
              <w:rPr>
                <w:rFonts w:ascii="Times New Roman" w:hAnsi="Times New Roman" w:cs="Times New Roman"/>
                <w:color w:val="000000"/>
                <w:sz w:val="24"/>
                <w:highlight w:val="none"/>
                <w:u w:val="single"/>
              </w:rPr>
              <w:t xml:space="preserve">0519-89891660</w:t>
            </w:r>
            <w:r>
              <w:rPr>
                <w:rFonts w:ascii="Times New Roman" w:hAnsi="Times New Roman" w:cs="Times New Roman"/>
                <w:color w:val="000000"/>
                <w:sz w:val="24"/>
                <w:highlight w:val="none"/>
              </w:rPr>
              <w:t xml:space="preserve">；</w:t>
            </w:r>
            <w:r>
              <w:rPr>
                <w:rFonts w:ascii="Times New Roman" w:hAnsi="Times New Roman" w:cs="Times New Roman"/>
                <w:color w:val="000000"/>
                <w:sz w:val="24"/>
                <w:highlight w:val="none"/>
              </w:rPr>
            </w:r>
            <w:r/>
          </w:p>
          <w:p>
            <w:pPr>
              <w:pStyle w:val="990"/>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通讯地址：</w:t>
            </w:r>
            <w:r>
              <w:rPr>
                <w:rFonts w:ascii="Times New Roman" w:hAnsi="Times New Roman" w:cs="Times New Roman"/>
                <w:color w:val="000000"/>
                <w:sz w:val="24"/>
                <w:highlight w:val="none"/>
                <w:u w:val="single"/>
              </w:rPr>
              <w:t xml:space="preserve">常州市延政中大道16号世贸中心大厦A801室</w:t>
            </w:r>
            <w:r>
              <w:rPr>
                <w:rFonts w:ascii="Times New Roman" w:hAnsi="Times New Roman" w:cs="Times New Roman"/>
                <w:color w:val="000000"/>
                <w:sz w:val="24"/>
                <w:highlight w:val="none"/>
              </w:rPr>
              <w:t xml:space="preserve">。</w:t>
            </w:r>
            <w:r>
              <w:rPr>
                <w:rFonts w:ascii="Times New Roman" w:hAnsi="Times New Roman" w:cs="Times New Roman"/>
                <w:color w:val="000000"/>
                <w:sz w:val="24"/>
                <w:highlight w:val="none"/>
              </w:rPr>
            </w:r>
            <w:r/>
          </w:p>
        </w:tc>
      </w:tr>
      <w:tr>
        <w:trPr>
          <w:trHeight w:val="454"/>
        </w:trPr>
        <w:tc>
          <w:tcPr>
            <w:tcW w:w="988" w:type="dxa"/>
            <w:vAlign w:val="center"/>
            <w:textDirection w:val="lrTb"/>
            <w:noWrap w:val="false"/>
          </w:tcPr>
          <w:p>
            <w:pPr>
              <w:pStyle w:val="1029"/>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13</w:t>
            </w:r>
            <w:r>
              <w:rPr>
                <w:rFonts w:ascii="Times New Roman" w:hAnsi="Times New Roman" w:cs="Times New Roman"/>
                <w:color w:val="000000"/>
                <w:sz w:val="24"/>
                <w:szCs w:val="24"/>
                <w:highlight w:val="none"/>
              </w:rPr>
            </w:r>
            <w:r/>
          </w:p>
        </w:tc>
        <w:tc>
          <w:tcPr>
            <w:tcW w:w="1701" w:type="dxa"/>
            <w:vAlign w:val="center"/>
            <w:textDirection w:val="lrTb"/>
            <w:noWrap w:val="false"/>
          </w:tcPr>
          <w:p>
            <w:pPr>
              <w:pStyle w:val="990"/>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纸质中标（成交）文件</w:t>
            </w:r>
            <w:r>
              <w:rPr>
                <w:rFonts w:ascii="Times New Roman" w:hAnsi="Times New Roman" w:cs="Times New Roman"/>
                <w:color w:val="000000"/>
                <w:sz w:val="24"/>
                <w:highlight w:val="none"/>
              </w:rPr>
            </w:r>
            <w:r/>
          </w:p>
        </w:tc>
        <w:tc>
          <w:tcPr>
            <w:tcW w:w="6525" w:type="dxa"/>
            <w:vAlign w:val="center"/>
            <w:textDirection w:val="lrTb"/>
            <w:noWrap w:val="false"/>
          </w:tcPr>
          <w:p>
            <w:pPr>
              <w:pStyle w:val="990"/>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中标单位在签订合同前需递交与电子投标文件内容一致的纸质投标文件</w:t>
            </w:r>
            <w:r>
              <w:rPr>
                <w:rFonts w:hint="eastAsia" w:ascii="Times New Roman" w:hAnsi="Times New Roman" w:cs="Times New Roman"/>
                <w:color w:val="000000"/>
                <w:sz w:val="24"/>
                <w:highlight w:val="none"/>
                <w:lang w:val="en-US" w:eastAsia="zh-CN"/>
              </w:rPr>
              <w:t xml:space="preserve">贰</w:t>
            </w:r>
            <w:r>
              <w:rPr>
                <w:rFonts w:ascii="Times New Roman" w:hAnsi="Times New Roman" w:cs="Times New Roman"/>
                <w:color w:val="000000"/>
                <w:sz w:val="24"/>
                <w:highlight w:val="none"/>
              </w:rPr>
              <w:t xml:space="preserve">份（需打印清晰，标注目录及页码），作为项目归档使用。（递交方式可采用邮寄或现场送达，送达地点：常州市延政中大道16号世贸中心大厦A801室（江苏武晋工程咨询有限公司，采购人和采购代理各一份，联系方式见《第一章 投标邀请》）</w:t>
            </w:r>
            <w:r>
              <w:rPr>
                <w:rFonts w:ascii="Times New Roman" w:hAnsi="Times New Roman" w:cs="Times New Roman"/>
                <w:color w:val="000000"/>
                <w:sz w:val="24"/>
                <w:highlight w:val="none"/>
              </w:rPr>
            </w:r>
            <w:r/>
          </w:p>
        </w:tc>
      </w:tr>
      <w:tr>
        <w:trPr>
          <w:trHeight w:val="2738"/>
        </w:trPr>
        <w:tc>
          <w:tcPr>
            <w:tcW w:w="988" w:type="dxa"/>
            <w:vAlign w:val="center"/>
            <w:textDirection w:val="lrTb"/>
            <w:noWrap w:val="false"/>
          </w:tcPr>
          <w:p>
            <w:pPr>
              <w:pStyle w:val="1029"/>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14</w:t>
            </w:r>
            <w:r>
              <w:rPr>
                <w:rFonts w:ascii="Times New Roman" w:hAnsi="Times New Roman" w:cs="Times New Roman"/>
                <w:color w:val="000000"/>
                <w:sz w:val="24"/>
                <w:szCs w:val="24"/>
                <w:highlight w:val="none"/>
              </w:rPr>
            </w:r>
            <w:r/>
          </w:p>
        </w:tc>
        <w:tc>
          <w:tcPr>
            <w:tcW w:w="1701" w:type="dxa"/>
            <w:vAlign w:val="center"/>
            <w:textDirection w:val="lrTb"/>
            <w:noWrap w:val="false"/>
          </w:tcPr>
          <w:p>
            <w:pPr>
              <w:pStyle w:val="990"/>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代理费</w:t>
            </w:r>
            <w:r>
              <w:rPr>
                <w:rFonts w:ascii="Times New Roman" w:hAnsi="Times New Roman" w:cs="Times New Roman"/>
                <w:color w:val="000000"/>
                <w:sz w:val="24"/>
                <w:highlight w:val="none"/>
              </w:rPr>
            </w:r>
            <w:r/>
          </w:p>
        </w:tc>
        <w:tc>
          <w:tcPr>
            <w:tcW w:w="6525" w:type="dxa"/>
            <w:vAlign w:val="center"/>
            <w:textDirection w:val="lrTb"/>
            <w:noWrap w:val="false"/>
          </w:tcPr>
          <w:p>
            <w:pPr>
              <w:pStyle w:val="990"/>
              <w:jc w:val="lef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收费对象：</w:t>
            </w:r>
            <w:r>
              <w:rPr>
                <w:rFonts w:ascii="Times New Roman" w:hAnsi="Times New Roman" w:cs="Times New Roman"/>
                <w:color w:val="000000"/>
                <w:sz w:val="24"/>
                <w:szCs w:val="24"/>
                <w:highlight w:val="none"/>
              </w:rPr>
            </w:r>
            <w:r/>
          </w:p>
          <w:p>
            <w:pPr>
              <w:pStyle w:val="990"/>
              <w:jc w:val="lef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rPr>
              <w:t xml:space="preserve">采购人</w:t>
            </w:r>
            <w:r>
              <w:rPr>
                <w:rFonts w:ascii="Times New Roman" w:hAnsi="Times New Roman" w:cs="Times New Roman"/>
                <w:color w:val="000000"/>
                <w:sz w:val="24"/>
                <w:szCs w:val="24"/>
                <w:highlight w:val="none"/>
              </w:rPr>
            </w:r>
            <w:r/>
          </w:p>
          <w:p>
            <w:pPr>
              <w:pStyle w:val="990"/>
              <w:jc w:val="left"/>
              <w:rPr>
                <w:rFonts w:hint="eastAsia" w:ascii="Times New Roman" w:hAnsi="Times New Roman" w:eastAsia="宋体" w:cs="Times New Roman"/>
                <w:color w:val="000000"/>
                <w:sz w:val="24"/>
                <w:szCs w:val="24"/>
                <w:highlight w:val="none"/>
                <w:lang w:eastAsia="zh-CN"/>
              </w:rPr>
            </w:pP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rPr>
              <w:t xml:space="preserve">成交供应商</w:t>
            </w:r>
            <w:r>
              <w:rPr>
                <w:rFonts w:hint="eastAsia" w:ascii="Times New Roman" w:hAnsi="Times New Roman" w:eastAsia="宋体" w:cs="Times New Roman"/>
                <w:color w:val="000000"/>
                <w:sz w:val="24"/>
                <w:szCs w:val="24"/>
                <w:highlight w:val="none"/>
                <w:lang w:eastAsia="zh-CN"/>
              </w:rPr>
            </w:r>
            <w:r/>
          </w:p>
          <w:p>
            <w:pPr>
              <w:pStyle w:val="990"/>
              <w:jc w:val="both"/>
              <w:rPr>
                <w:rFonts w:ascii="Times New Roman" w:hAnsi="Times New Roman" w:cs="Times New Roman"/>
                <w:color w:val="000000"/>
                <w:sz w:val="24"/>
                <w:highlight w:val="none"/>
              </w:rPr>
            </w:pPr>
            <w:r>
              <w:rPr>
                <w:rFonts w:ascii="Times New Roman" w:hAnsi="Times New Roman" w:cs="Times New Roman"/>
                <w:color w:val="000000"/>
                <w:sz w:val="24"/>
                <w:szCs w:val="24"/>
                <w:highlight w:val="none"/>
              </w:rPr>
              <w:t xml:space="preserve">收费标准：</w:t>
            </w:r>
            <w:r>
              <w:rPr>
                <w:rFonts w:hint="eastAsia" w:ascii="Times New Roman" w:hAnsi="Times New Roman" w:cs="Times New Roman"/>
                <w:color w:val="000000"/>
                <w:sz w:val="24"/>
                <w:szCs w:val="24"/>
                <w:highlight w:val="none"/>
                <w:u w:val="single"/>
                <w:lang w:val="en-US" w:eastAsia="zh-CN"/>
              </w:rPr>
              <w:t xml:space="preserve">招标代理费</w:t>
            </w:r>
            <w:r>
              <w:rPr>
                <w:rFonts w:hint="eastAsia" w:ascii="宋体" w:hAnsi="宋体"/>
                <w:color w:val="000000"/>
                <w:sz w:val="24"/>
                <w:highlight w:val="none"/>
                <w:u w:val="single"/>
              </w:rPr>
              <w:t xml:space="preserve">以中标（成交）金额为基数，收费比例按差额定率累进法计算：100万元以下1.</w:t>
            </w:r>
            <w:r>
              <w:rPr>
                <w:rFonts w:hint="eastAsia" w:ascii="宋体" w:hAnsi="宋体"/>
                <w:color w:val="000000"/>
                <w:sz w:val="24"/>
                <w:highlight w:val="none"/>
                <w:u w:val="single"/>
                <w:lang w:val="en-US" w:eastAsia="zh-CN"/>
              </w:rPr>
              <w:t xml:space="preserve">5</w:t>
            </w:r>
            <w:r>
              <w:rPr>
                <w:rFonts w:hint="eastAsia" w:ascii="宋体" w:hAnsi="宋体"/>
                <w:color w:val="000000"/>
                <w:sz w:val="24"/>
                <w:highlight w:val="none"/>
                <w:u w:val="single"/>
              </w:rPr>
              <w:t xml:space="preserve">%</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u w:val="single"/>
              </w:rPr>
              <w:t xml:space="preserve">100</w:t>
            </w:r>
            <w:r>
              <w:rPr>
                <w:rFonts w:hint="eastAsia" w:ascii="宋体" w:hAnsi="宋体"/>
                <w:color w:val="000000"/>
                <w:sz w:val="24"/>
                <w:highlight w:val="none"/>
                <w:u w:val="single"/>
                <w:lang w:val="en-US" w:eastAsia="zh-CN"/>
              </w:rPr>
              <w:t xml:space="preserve">-500</w:t>
            </w:r>
            <w:r>
              <w:rPr>
                <w:rFonts w:hint="eastAsia" w:ascii="宋体" w:hAnsi="宋体"/>
                <w:color w:val="000000"/>
                <w:sz w:val="24"/>
                <w:highlight w:val="none"/>
                <w:u w:val="single"/>
              </w:rPr>
              <w:t xml:space="preserve">万元</w:t>
            </w:r>
            <w:r>
              <w:rPr>
                <w:rFonts w:hint="eastAsia" w:ascii="宋体" w:hAnsi="宋体"/>
                <w:color w:val="000000"/>
                <w:sz w:val="24"/>
                <w:highlight w:val="none"/>
                <w:u w:val="single"/>
                <w:lang w:val="en-US" w:eastAsia="zh-CN"/>
              </w:rPr>
              <w:t xml:space="preserve">0.8</w:t>
            </w:r>
            <w:r>
              <w:rPr>
                <w:rFonts w:hint="eastAsia" w:ascii="宋体" w:hAnsi="宋体"/>
                <w:color w:val="000000"/>
                <w:sz w:val="24"/>
                <w:highlight w:val="none"/>
                <w:u w:val="single"/>
              </w:rPr>
              <w:t xml:space="preserve">%</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u w:val="single"/>
                <w:lang w:val="en-US" w:eastAsia="zh-CN"/>
              </w:rPr>
              <w:t xml:space="preserve">5</w:t>
            </w:r>
            <w:r>
              <w:rPr>
                <w:rFonts w:hint="eastAsia" w:ascii="宋体" w:hAnsi="宋体"/>
                <w:color w:val="000000"/>
                <w:sz w:val="24"/>
                <w:highlight w:val="none"/>
                <w:u w:val="single"/>
              </w:rPr>
              <w:t xml:space="preserve">00</w:t>
            </w:r>
            <w:r>
              <w:rPr>
                <w:rFonts w:hint="eastAsia" w:ascii="宋体" w:hAnsi="宋体"/>
                <w:color w:val="000000"/>
                <w:sz w:val="24"/>
                <w:highlight w:val="none"/>
                <w:u w:val="single"/>
                <w:lang w:val="en-US" w:eastAsia="zh-CN"/>
              </w:rPr>
              <w:t xml:space="preserve">-1000</w:t>
            </w:r>
            <w:r>
              <w:rPr>
                <w:rFonts w:hint="eastAsia" w:ascii="宋体" w:hAnsi="宋体"/>
                <w:color w:val="000000"/>
                <w:sz w:val="24"/>
                <w:highlight w:val="none"/>
                <w:u w:val="single"/>
              </w:rPr>
              <w:t xml:space="preserve">万元</w:t>
            </w:r>
            <w:r>
              <w:rPr>
                <w:rFonts w:hint="eastAsia" w:ascii="宋体" w:hAnsi="宋体"/>
                <w:color w:val="000000"/>
                <w:sz w:val="24"/>
                <w:highlight w:val="none"/>
                <w:u w:val="single"/>
                <w:lang w:val="en-US" w:eastAsia="zh-CN"/>
              </w:rPr>
              <w:t xml:space="preserve">0.45</w:t>
            </w:r>
            <w:r>
              <w:rPr>
                <w:rFonts w:hint="eastAsia" w:ascii="宋体" w:hAnsi="宋体"/>
                <w:color w:val="000000"/>
                <w:sz w:val="24"/>
                <w:highlight w:val="none"/>
                <w:u w:val="single"/>
              </w:rPr>
              <w:t xml:space="preserve">%</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u w:val="single"/>
              </w:rPr>
              <w:t xml:space="preserve">按上述标准打</w:t>
            </w:r>
            <w:r>
              <w:rPr>
                <w:rFonts w:hint="eastAsia" w:ascii="宋体" w:hAnsi="宋体"/>
                <w:color w:val="000000"/>
                <w:sz w:val="24"/>
                <w:highlight w:val="none"/>
                <w:u w:val="single"/>
                <w:lang w:val="en-US" w:eastAsia="zh-CN"/>
              </w:rPr>
              <w:t xml:space="preserve">49</w:t>
            </w:r>
            <w:r>
              <w:rPr>
                <w:rFonts w:hint="eastAsia" w:ascii="宋体" w:hAnsi="宋体"/>
                <w:color w:val="000000"/>
                <w:sz w:val="24"/>
                <w:highlight w:val="none"/>
                <w:u w:val="single"/>
              </w:rPr>
              <w:t xml:space="preserve">折计算；如按上述方法计算的金额低于人民币</w:t>
            </w:r>
            <w:r>
              <w:rPr>
                <w:rFonts w:ascii="宋体" w:hAnsi="宋体"/>
                <w:color w:val="000000"/>
                <w:sz w:val="24"/>
                <w:highlight w:val="none"/>
                <w:u w:val="single"/>
              </w:rPr>
              <w:t xml:space="preserve">3</w:t>
            </w:r>
            <w:r>
              <w:rPr>
                <w:rFonts w:hint="eastAsia" w:ascii="宋体" w:hAnsi="宋体"/>
                <w:color w:val="000000"/>
                <w:sz w:val="24"/>
                <w:highlight w:val="none"/>
                <w:u w:val="single"/>
              </w:rPr>
              <w:t xml:space="preserve">000元整，则服务费按人民币</w:t>
            </w:r>
            <w:r>
              <w:rPr>
                <w:rFonts w:ascii="宋体" w:hAnsi="宋体"/>
                <w:color w:val="000000"/>
                <w:sz w:val="24"/>
                <w:highlight w:val="none"/>
                <w:u w:val="single"/>
              </w:rPr>
              <w:t xml:space="preserve">3</w:t>
            </w:r>
            <w:r>
              <w:rPr>
                <w:rFonts w:hint="eastAsia" w:ascii="宋体" w:hAnsi="宋体"/>
                <w:color w:val="000000"/>
                <w:sz w:val="24"/>
                <w:highlight w:val="none"/>
                <w:u w:val="single"/>
              </w:rPr>
              <w:t xml:space="preserve">000元整计取</w:t>
            </w:r>
            <w:r>
              <w:rPr>
                <w:rFonts w:hint="eastAsia" w:ascii="宋体" w:hAnsi="宋体" w:eastAsia="宋体" w:cs="宋体"/>
                <w:color w:val="000000"/>
                <w:sz w:val="24"/>
                <w:szCs w:val="24"/>
                <w:highlight w:val="none"/>
                <w:u w:val="single"/>
              </w:rPr>
              <w:t xml:space="preserve">。</w:t>
            </w:r>
            <w:r>
              <w:rPr>
                <w:rFonts w:ascii="Times New Roman" w:hAnsi="Times New Roman" w:cs="Times New Roman"/>
                <w:color w:val="000000"/>
                <w:sz w:val="24"/>
                <w:highlight w:val="none"/>
              </w:rPr>
            </w:r>
            <w:r/>
          </w:p>
        </w:tc>
      </w:tr>
      <w:tr>
        <w:trPr>
          <w:trHeight w:val="553"/>
        </w:trPr>
        <w:tc>
          <w:tcPr>
            <w:tcW w:w="988" w:type="dxa"/>
            <w:vAlign w:val="center"/>
            <w:textDirection w:val="lrTb"/>
            <w:noWrap w:val="false"/>
          </w:tcPr>
          <w:p>
            <w:pPr>
              <w:pStyle w:val="1029"/>
              <w:jc w:val="center"/>
              <w:rPr>
                <w:rFonts w:ascii="Times New Roman" w:hAnsi="Times New Roman" w:eastAsia="宋体" w:cs="Times New Roman"/>
                <w:color w:val="000000"/>
                <w:sz w:val="24"/>
                <w:szCs w:val="24"/>
                <w:highlight w:val="none"/>
                <w:lang w:val="en-US" w:eastAsia="zh-CN"/>
              </w:rPr>
            </w:pPr>
            <w:r>
              <w:rPr>
                <w:rFonts w:hint="eastAsia" w:ascii="Times New Roman" w:hAnsi="Times New Roman" w:cs="Times New Roman"/>
                <w:color w:val="000000"/>
                <w:sz w:val="24"/>
                <w:szCs w:val="24"/>
                <w:highlight w:val="none"/>
                <w:lang w:val="en-US" w:eastAsia="zh-CN"/>
              </w:rPr>
              <w:t xml:space="preserve">15</w:t>
            </w:r>
            <w:r>
              <w:rPr>
                <w:rFonts w:ascii="Times New Roman" w:hAnsi="Times New Roman" w:eastAsia="宋体" w:cs="Times New Roman"/>
                <w:color w:val="000000"/>
                <w:sz w:val="24"/>
                <w:szCs w:val="24"/>
                <w:highlight w:val="none"/>
                <w:lang w:val="en-US" w:eastAsia="zh-CN"/>
              </w:rPr>
            </w:r>
            <w:r/>
          </w:p>
        </w:tc>
        <w:tc>
          <w:tcPr>
            <w:tcW w:w="1701" w:type="dxa"/>
            <w:vAlign w:val="center"/>
            <w:textDirection w:val="lrTb"/>
            <w:noWrap w:val="false"/>
          </w:tcPr>
          <w:p>
            <w:pPr>
              <w:pStyle w:val="990"/>
              <w:jc w:val="center"/>
              <w:rPr>
                <w:rFonts w:ascii="Times New Roman" w:hAnsi="Times New Roman" w:eastAsia="宋体" w:cs="Times New Roman"/>
                <w:color w:val="000000"/>
                <w:sz w:val="24"/>
                <w:highlight w:val="none"/>
                <w:lang w:val="en-US" w:eastAsia="zh-CN"/>
              </w:rPr>
            </w:pPr>
            <w:r>
              <w:rPr>
                <w:rFonts w:hint="eastAsia" w:ascii="Times New Roman" w:hAnsi="Times New Roman" w:cs="Times New Roman"/>
                <w:color w:val="000000"/>
                <w:sz w:val="24"/>
                <w:highlight w:val="none"/>
                <w:lang w:val="en-US" w:eastAsia="zh-CN"/>
              </w:rPr>
              <w:t xml:space="preserve">履约保证金</w:t>
            </w:r>
            <w:r>
              <w:rPr>
                <w:rFonts w:ascii="Times New Roman" w:hAnsi="Times New Roman" w:eastAsia="宋体" w:cs="Times New Roman"/>
                <w:color w:val="000000"/>
                <w:sz w:val="24"/>
                <w:highlight w:val="none"/>
                <w:lang w:val="en-US" w:eastAsia="zh-CN"/>
              </w:rPr>
            </w:r>
            <w:r/>
          </w:p>
        </w:tc>
        <w:tc>
          <w:tcPr>
            <w:tcW w:w="6525" w:type="dxa"/>
            <w:vAlign w:val="center"/>
            <w:textDirection w:val="lrTb"/>
            <w:noWrap w:val="false"/>
          </w:tcPr>
          <w:p>
            <w:pPr>
              <w:pStyle w:val="990"/>
              <w:jc w:val="both"/>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cs="Times New Roman"/>
                <w:color w:val="000000"/>
                <w:sz w:val="24"/>
                <w:szCs w:val="24"/>
                <w:highlight w:val="none"/>
                <w:lang w:val="en-US" w:eastAsia="zh-CN"/>
              </w:rPr>
              <w:t xml:space="preserve">不收取。</w:t>
            </w:r>
            <w:r>
              <w:rPr>
                <w:rFonts w:hint="eastAsia" w:ascii="Times New Roman" w:hAnsi="Times New Roman" w:eastAsia="宋体" w:cs="Times New Roman"/>
                <w:color w:val="000000"/>
                <w:sz w:val="24"/>
                <w:szCs w:val="24"/>
                <w:highlight w:val="none"/>
                <w:lang w:val="en-US" w:eastAsia="zh-CN"/>
              </w:rPr>
            </w:r>
            <w:r/>
          </w:p>
        </w:tc>
      </w:tr>
      <w:tr>
        <w:trPr>
          <w:trHeight w:val="772"/>
        </w:trPr>
        <w:tc>
          <w:tcPr>
            <w:tcW w:w="988" w:type="dxa"/>
            <w:vAlign w:val="center"/>
            <w:textDirection w:val="lrTb"/>
            <w:noWrap w:val="false"/>
          </w:tcPr>
          <w:p>
            <w:pPr>
              <w:pStyle w:val="1029"/>
              <w:jc w:val="center"/>
              <w:rPr>
                <w:rFonts w:hint="eastAsia" w:ascii="Times New Roman" w:hAnsi="Times New Roman" w:eastAsia="宋体" w:cs="Times New Roman"/>
                <w:color w:val="000000"/>
                <w:sz w:val="24"/>
                <w:szCs w:val="24"/>
                <w:highlight w:val="none"/>
                <w:lang w:eastAsia="zh-CN"/>
              </w:rPr>
            </w:pPr>
            <w:r>
              <w:rPr>
                <w:rFonts w:ascii="Times New Roman" w:hAnsi="Times New Roman" w:cs="Times New Roman"/>
                <w:color w:val="000000"/>
                <w:sz w:val="24"/>
                <w:szCs w:val="24"/>
                <w:highlight w:val="none"/>
              </w:rPr>
              <w:t xml:space="preserve">1</w:t>
            </w:r>
            <w:r>
              <w:rPr>
                <w:rFonts w:hint="eastAsia" w:ascii="Times New Roman" w:hAnsi="Times New Roman" w:cs="Times New Roman"/>
                <w:color w:val="000000"/>
                <w:sz w:val="24"/>
                <w:szCs w:val="24"/>
                <w:highlight w:val="none"/>
                <w:lang w:val="en-US" w:eastAsia="zh-CN"/>
              </w:rPr>
              <w:t xml:space="preserve">6</w:t>
            </w:r>
            <w:r>
              <w:rPr>
                <w:rFonts w:hint="eastAsia" w:ascii="Times New Roman" w:hAnsi="Times New Roman" w:eastAsia="宋体" w:cs="Times New Roman"/>
                <w:color w:val="000000"/>
                <w:sz w:val="24"/>
                <w:szCs w:val="24"/>
                <w:highlight w:val="none"/>
                <w:lang w:eastAsia="zh-CN"/>
              </w:rPr>
            </w:r>
            <w:r/>
          </w:p>
        </w:tc>
        <w:tc>
          <w:tcPr>
            <w:tcW w:w="1701" w:type="dxa"/>
            <w:vAlign w:val="center"/>
            <w:textDirection w:val="lrTb"/>
            <w:noWrap w:val="false"/>
          </w:tcPr>
          <w:p>
            <w:pPr>
              <w:pStyle w:val="990"/>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其他</w:t>
            </w:r>
            <w:r>
              <w:rPr>
                <w:rFonts w:ascii="Times New Roman" w:hAnsi="Times New Roman" w:cs="Times New Roman"/>
                <w:color w:val="000000"/>
                <w:sz w:val="24"/>
                <w:highlight w:val="none"/>
              </w:rPr>
            </w:r>
            <w:r/>
          </w:p>
        </w:tc>
        <w:tc>
          <w:tcPr>
            <w:tcW w:w="6525" w:type="dxa"/>
            <w:vAlign w:val="center"/>
            <w:textDirection w:val="lrTb"/>
            <w:noWrap w:val="false"/>
          </w:tcPr>
          <w:p>
            <w:pPr>
              <w:pStyle w:val="990"/>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对投标文件制作和提交要求有疑问的</w:t>
            </w:r>
            <w:r>
              <w:rPr>
                <w:rFonts w:hint="eastAsia" w:ascii="Times New Roman" w:hAnsi="Times New Roman" w:cs="Times New Roman"/>
                <w:color w:val="000000"/>
                <w:sz w:val="24"/>
                <w:highlight w:val="none"/>
                <w:lang w:val="en-US" w:eastAsia="zh-CN"/>
              </w:rPr>
              <w:t xml:space="preserve">供应商</w:t>
            </w:r>
            <w:r>
              <w:rPr>
                <w:rFonts w:ascii="Times New Roman" w:hAnsi="Times New Roman" w:cs="Times New Roman"/>
                <w:color w:val="000000"/>
                <w:sz w:val="24"/>
                <w:highlight w:val="none"/>
              </w:rPr>
              <w:t xml:space="preserve">，应主动并尽早联系采购代理机构工作人员加以明确。</w:t>
            </w:r>
            <w:r>
              <w:rPr>
                <w:rFonts w:ascii="Times New Roman" w:hAnsi="Times New Roman" w:cs="Times New Roman"/>
                <w:color w:val="000000"/>
                <w:sz w:val="24"/>
                <w:highlight w:val="none"/>
              </w:rPr>
            </w:r>
            <w:r/>
          </w:p>
        </w:tc>
      </w:tr>
    </w:tbl>
    <w:p>
      <w:pPr>
        <w:pStyle w:val="990"/>
        <w:spacing w:line="360" w:lineRule="exact"/>
        <w:rPr>
          <w:rFonts w:ascii="Times New Roman" w:hAnsi="Times New Roman" w:cs="Times New Roman"/>
          <w:color w:val="000000"/>
          <w:highlight w:val="none"/>
        </w:rPr>
      </w:pPr>
      <w:r>
        <w:rPr>
          <w:rFonts w:ascii="Times New Roman" w:hAnsi="Times New Roman" w:cs="Times New Roman"/>
          <w:color w:val="000000"/>
          <w:highlight w:val="none"/>
        </w:rPr>
      </w:r>
      <w:r/>
    </w:p>
    <w:p>
      <w:pPr>
        <w:pStyle w:val="1069"/>
        <w:rPr>
          <w:rFonts w:ascii="Times New Roman" w:hAnsi="Times New Roman" w:cs="Times New Roman"/>
          <w:color w:val="000000"/>
          <w:highlight w:val="none"/>
        </w:rPr>
      </w:pPr>
      <w:r>
        <w:rPr>
          <w:rFonts w:ascii="Times New Roman" w:hAnsi="Times New Roman" w:cs="Times New Roman"/>
          <w:color w:val="000000"/>
          <w:highlight w:val="none"/>
        </w:rPr>
      </w:r>
      <w:r/>
    </w:p>
    <w:p>
      <w:pPr>
        <w:pStyle w:val="992"/>
        <w:spacing w:before="0" w:line="360" w:lineRule="auto"/>
        <w:tabs>
          <w:tab w:val="center" w:pos="4592" w:leader="none"/>
          <w:tab w:val="left" w:pos="7860" w:leader="none"/>
        </w:tabs>
        <w:rPr>
          <w:rFonts w:ascii="Times New Roman" w:hAnsi="Times New Roman" w:eastAsia="宋体" w:cs="Times New Roman"/>
          <w:color w:val="000000"/>
          <w:sz w:val="32"/>
          <w:szCs w:val="32"/>
          <w:highlight w:val="none"/>
        </w:rPr>
        <w:outlineLvl w:val="9"/>
      </w:pPr>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Start w:id="74" w:name="_Toc127151518"/>
      <w:r/>
      <w:bookmarkStart w:id="75" w:name="_Toc195842883"/>
      <w:r/>
      <w:bookmarkStart w:id="76" w:name="_Toc142311020"/>
      <w:r/>
      <w:bookmarkStart w:id="77" w:name="_Toc226337214"/>
      <w:r/>
      <w:bookmarkStart w:id="78" w:name="_Toc305158786"/>
      <w:r/>
      <w:bookmarkStart w:id="79" w:name="_Toc150509269"/>
      <w:r/>
      <w:bookmarkStart w:id="80" w:name="_Toc150774723"/>
      <w:r/>
      <w:bookmarkStart w:id="81" w:name="_Toc226965791"/>
      <w:r/>
      <w:bookmarkStart w:id="82" w:name="_Toc226965708"/>
      <w:r/>
      <w:bookmarkStart w:id="83" w:name="_Toc150480756"/>
      <w:r/>
      <w:bookmarkStart w:id="84" w:name="_Toc264969208"/>
      <w:r/>
      <w:bookmarkStart w:id="85" w:name="_Toc305158860"/>
      <w:r/>
      <w:bookmarkStart w:id="86" w:name="_Toc151193832"/>
      <w:r/>
      <w:bookmarkStart w:id="87" w:name="_Toc151193760"/>
      <w:r/>
      <w:bookmarkStart w:id="88" w:name="_Toc151190145"/>
      <w:r/>
      <w:bookmarkStart w:id="89" w:name="_Toc151193616"/>
      <w:r/>
      <w:bookmarkStart w:id="90" w:name="_Toc265228356"/>
      <w:r/>
      <w:bookmarkStart w:id="91" w:name="_Toc150774618"/>
      <w:r/>
      <w:bookmarkStart w:id="92" w:name="_Toc151193906"/>
      <w:r/>
      <w:bookmarkStart w:id="93" w:name="_Toc520356143"/>
      <w:r/>
      <w:bookmarkStart w:id="94" w:name="_Toc151193688"/>
      <w:r/>
      <w:bookmarkStart w:id="95" w:name="_Toc226309762"/>
      <w:r>
        <w:rPr>
          <w:rFonts w:ascii="Times New Roman" w:hAnsi="Times New Roman" w:eastAsia="宋体" w:cs="Times New Roman"/>
          <w:color w:val="000000"/>
          <w:sz w:val="32"/>
          <w:szCs w:val="32"/>
          <w:highlight w:val="none"/>
        </w:rPr>
      </w:r>
      <w:r/>
    </w:p>
    <w:p>
      <w:pPr>
        <w:pStyle w:val="992"/>
        <w:spacing w:before="0" w:line="360" w:lineRule="auto"/>
        <w:tabs>
          <w:tab w:val="center" w:pos="4592" w:leader="none"/>
          <w:tab w:val="left" w:pos="7860" w:leader="none"/>
        </w:tabs>
        <w:rPr>
          <w:rFonts w:ascii="Times New Roman" w:hAnsi="Times New Roman" w:eastAsia="宋体" w:cs="Times New Roman"/>
          <w:color w:val="000000"/>
          <w:sz w:val="32"/>
          <w:szCs w:val="32"/>
          <w:highlight w:val="none"/>
        </w:rPr>
        <w:outlineLvl w:val="9"/>
      </w:pPr>
      <w:r>
        <w:rPr>
          <w:rFonts w:ascii="Times New Roman" w:hAnsi="Times New Roman" w:eastAsia="宋体" w:cs="Times New Roman"/>
          <w:color w:val="000000"/>
          <w:sz w:val="32"/>
          <w:szCs w:val="32"/>
          <w:highlight w:val="none"/>
        </w:rPr>
      </w:r>
      <w:r/>
    </w:p>
    <w:p>
      <w:pPr>
        <w:pStyle w:val="992"/>
        <w:spacing w:before="0" w:line="360" w:lineRule="auto"/>
        <w:tabs>
          <w:tab w:val="center" w:pos="4592" w:leader="none"/>
          <w:tab w:val="left" w:pos="7860" w:leader="none"/>
        </w:tabs>
        <w:rPr>
          <w:rFonts w:ascii="Times New Roman" w:hAnsi="Times New Roman" w:eastAsia="宋体" w:cs="Times New Roman"/>
          <w:color w:val="000000"/>
          <w:sz w:val="32"/>
          <w:szCs w:val="32"/>
          <w:highlight w:val="none"/>
        </w:rPr>
        <w:sectPr>
          <w:footnotePr/>
          <w:endnotePr/>
          <w:type w:val="nextPage"/>
          <w:pgSz w:w="11906" w:h="16838" w:orient="portrait"/>
          <w:pgMar w:top="1134" w:right="1134" w:bottom="1134" w:left="1701" w:header="851" w:footer="851" w:gutter="0"/>
          <w:pgNumType w:start="1"/>
          <w:cols w:num="1" w:sep="0" w:space="1701" w:equalWidth="1"/>
          <w:docGrid w:linePitch="360"/>
          <w:titlePg/>
        </w:sectPr>
        <w:outlineLvl w:val="9"/>
      </w:pPr>
      <w:r>
        <w:rPr>
          <w:rFonts w:ascii="Times New Roman" w:hAnsi="Times New Roman" w:eastAsia="宋体" w:cs="Times New Roman"/>
          <w:color w:val="000000"/>
          <w:sz w:val="32"/>
          <w:szCs w:val="32"/>
          <w:highlight w:val="none"/>
        </w:rPr>
      </w:r>
      <w:r/>
    </w:p>
    <w:p>
      <w:pPr>
        <w:pStyle w:val="992"/>
        <w:spacing w:before="0" w:line="360" w:lineRule="auto"/>
        <w:tabs>
          <w:tab w:val="center" w:pos="4592" w:leader="none"/>
          <w:tab w:val="left" w:pos="7860" w:leader="none"/>
        </w:tabs>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t xml:space="preserve">第二节 说明</w:t>
      </w:r>
      <w:r>
        <w:rPr>
          <w:rFonts w:ascii="Times New Roman" w:hAnsi="Times New Roman" w:eastAsia="宋体" w:cs="Times New Roman"/>
          <w:color w:val="000000"/>
          <w:sz w:val="32"/>
          <w:szCs w:val="32"/>
          <w:highlight w:val="none"/>
        </w:rPr>
      </w:r>
      <w:r/>
    </w:p>
    <w:p>
      <w:pPr>
        <w:pStyle w:val="990"/>
        <w:ind w:firstLine="424"/>
        <w:jc w:val="left"/>
        <w:spacing w:line="360" w:lineRule="auto"/>
        <w:rPr>
          <w:rFonts w:ascii="Times New Roman" w:hAnsi="Times New Roman" w:cs="Times New Roman"/>
          <w:b/>
          <w:bCs/>
          <w:color w:val="000000"/>
          <w:sz w:val="32"/>
          <w:szCs w:val="32"/>
          <w:highlight w:val="none"/>
        </w:rPr>
        <w:outlineLvl w:val="2"/>
      </w:pPr>
      <w:r/>
      <w:bookmarkStart w:id="96" w:name="_Hlk152921964"/>
      <w:r>
        <w:rPr>
          <w:rFonts w:ascii="Times New Roman" w:hAnsi="Times New Roman" w:cs="Times New Roman"/>
          <w:b/>
          <w:bCs/>
          <w:color w:val="000000"/>
          <w:sz w:val="32"/>
          <w:szCs w:val="32"/>
          <w:highlight w:val="none"/>
        </w:rPr>
        <w:t xml:space="preserve">一、</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Pr>
          <w:rFonts w:ascii="Times New Roman" w:hAnsi="Times New Roman" w:cs="Times New Roman"/>
          <w:b/>
          <w:bCs/>
          <w:color w:val="000000"/>
          <w:sz w:val="32"/>
          <w:szCs w:val="32"/>
          <w:highlight w:val="none"/>
        </w:rPr>
        <w:t xml:space="preserve">总则</w:t>
      </w:r>
      <w:r>
        <w:rPr>
          <w:rFonts w:ascii="Times New Roman" w:hAnsi="Times New Roman" w:cs="Times New Roman"/>
          <w:b/>
          <w:bCs/>
          <w:color w:val="000000"/>
          <w:sz w:val="32"/>
          <w:szCs w:val="32"/>
          <w:highlight w:val="none"/>
        </w:rPr>
      </w:r>
      <w:r/>
    </w:p>
    <w:p>
      <w:pPr>
        <w:pStyle w:val="990"/>
        <w:ind w:firstLine="371"/>
        <w:jc w:val="left"/>
        <w:spacing w:line="360" w:lineRule="auto"/>
        <w:rPr>
          <w:rFonts w:ascii="Times New Roman" w:hAnsi="Times New Roman" w:cs="Times New Roman"/>
          <w:b/>
          <w:bCs/>
          <w:color w:val="000000"/>
          <w:sz w:val="28"/>
          <w:szCs w:val="28"/>
          <w:highlight w:val="none"/>
        </w:rPr>
        <w:outlineLvl w:val="3"/>
      </w:pPr>
      <w:r/>
      <w:bookmarkStart w:id="97" w:name="_Toc458694821"/>
      <w:r/>
      <w:bookmarkStart w:id="98" w:name="_Toc20823276"/>
      <w:r/>
      <w:bookmarkStart w:id="99" w:name="_Toc513029204"/>
      <w:r/>
      <w:bookmarkStart w:id="100" w:name="_Toc16938520"/>
      <w:r/>
      <w:bookmarkStart w:id="101" w:name="_Toc353873934"/>
      <w:r/>
      <w:bookmarkStart w:id="102" w:name="_Toc305158896"/>
      <w:r/>
      <w:bookmarkStart w:id="103" w:name="_Toc353873664"/>
      <w:r/>
      <w:bookmarkStart w:id="104" w:name="_Toc305158822"/>
      <w:r/>
      <w:bookmarkStart w:id="105" w:name="_Toc226337250"/>
      <w:r/>
      <w:bookmarkStart w:id="106" w:name="_Toc99301421"/>
      <w:r/>
      <w:bookmarkStart w:id="107" w:name="_Toc226965827"/>
      <w:r/>
      <w:bookmarkStart w:id="108" w:name="_Toc127151554"/>
      <w:r/>
      <w:bookmarkStart w:id="109" w:name="_Toc265228392"/>
      <w:r/>
      <w:bookmarkStart w:id="110" w:name="_Toc353825544"/>
      <w:r/>
      <w:bookmarkStart w:id="111" w:name="_Toc142311056"/>
      <w:r/>
      <w:bookmarkStart w:id="112" w:name="_Toc150774759"/>
      <w:r/>
      <w:bookmarkStart w:id="113" w:name="_Toc150480792"/>
      <w:r/>
      <w:bookmarkStart w:id="114" w:name="_Toc264969244"/>
      <w:r>
        <w:rPr>
          <w:rFonts w:ascii="Times New Roman" w:hAnsi="Times New Roman" w:cs="Times New Roman"/>
          <w:b/>
          <w:bCs/>
          <w:color w:val="000000"/>
          <w:sz w:val="28"/>
          <w:szCs w:val="28"/>
          <w:highlight w:val="none"/>
        </w:rPr>
        <w:t xml:space="preserve">1</w:t>
      </w:r>
      <w:bookmarkEnd w:id="97"/>
      <w:r>
        <w:rPr>
          <w:rFonts w:ascii="Times New Roman" w:hAnsi="Times New Roman" w:cs="Times New Roman"/>
          <w:b/>
          <w:bCs/>
          <w:color w:val="000000"/>
          <w:sz w:val="28"/>
          <w:szCs w:val="28"/>
          <w:highlight w:val="none"/>
        </w:rPr>
        <w:t xml:space="preserve">、采购方式</w:t>
      </w:r>
      <w:bookmarkEnd w:id="98"/>
      <w:r/>
      <w:bookmarkEnd w:id="99"/>
      <w:r/>
      <w:bookmarkEnd w:id="100"/>
      <w:r>
        <w:rPr>
          <w:rFonts w:ascii="Times New Roman" w:hAnsi="Times New Roman" w:cs="Times New Roman"/>
          <w:b/>
          <w:bCs/>
          <w:color w:val="000000"/>
          <w:sz w:val="28"/>
          <w:szCs w:val="28"/>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1.1本次招标采取公开招标方式，本招标文件仅适用于招标公告中所述项目。</w:t>
      </w:r>
      <w:r>
        <w:rPr>
          <w:rFonts w:ascii="Times New Roman" w:hAnsi="Times New Roman" w:cs="Times New Roman"/>
          <w:bCs/>
          <w:color w:val="000000"/>
          <w:sz w:val="24"/>
          <w:szCs w:val="21"/>
          <w:highlight w:val="none"/>
        </w:rPr>
      </w:r>
      <w:r/>
    </w:p>
    <w:p>
      <w:pPr>
        <w:pStyle w:val="990"/>
        <w:ind w:firstLine="371"/>
        <w:jc w:val="left"/>
        <w:spacing w:line="360" w:lineRule="auto"/>
        <w:rPr>
          <w:rFonts w:ascii="Times New Roman" w:hAnsi="Times New Roman" w:cs="Times New Roman"/>
          <w:b/>
          <w:bCs/>
          <w:color w:val="000000"/>
          <w:sz w:val="28"/>
          <w:szCs w:val="28"/>
          <w:highlight w:val="none"/>
        </w:rPr>
        <w:outlineLvl w:val="3"/>
      </w:pPr>
      <w:r/>
      <w:bookmarkStart w:id="115" w:name="_Toc513029205"/>
      <w:r/>
      <w:bookmarkStart w:id="116" w:name="_Toc20823277"/>
      <w:r/>
      <w:bookmarkStart w:id="117" w:name="_Toc16938521"/>
      <w:r>
        <w:rPr>
          <w:rFonts w:ascii="Times New Roman" w:hAnsi="Times New Roman" w:cs="Times New Roman"/>
          <w:b/>
          <w:bCs/>
          <w:color w:val="000000"/>
          <w:sz w:val="28"/>
          <w:szCs w:val="28"/>
          <w:highlight w:val="none"/>
        </w:rPr>
        <w:t xml:space="preserve">2、合格的投标人</w:t>
      </w:r>
      <w:bookmarkEnd w:id="115"/>
      <w:r/>
      <w:bookmarkEnd w:id="116"/>
      <w:r/>
      <w:bookmarkEnd w:id="117"/>
      <w:r>
        <w:rPr>
          <w:rFonts w:ascii="Times New Roman" w:hAnsi="Times New Roman" w:cs="Times New Roman"/>
          <w:b/>
          <w:bCs/>
          <w:color w:val="000000"/>
          <w:sz w:val="28"/>
          <w:szCs w:val="28"/>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2.1满足招标公告中供应商的资格要求的规定。</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2.2满足本文件实质性要求和条件的规定。</w:t>
      </w:r>
      <w:r>
        <w:rPr>
          <w:rFonts w:ascii="Times New Roman" w:hAnsi="Times New Roman" w:cs="Times New Roman"/>
          <w:bCs/>
          <w:color w:val="000000"/>
          <w:sz w:val="24"/>
          <w:szCs w:val="21"/>
          <w:highlight w:val="none"/>
        </w:rPr>
      </w:r>
      <w:r/>
    </w:p>
    <w:p>
      <w:pPr>
        <w:pStyle w:val="990"/>
        <w:ind w:firstLine="371"/>
        <w:jc w:val="left"/>
        <w:spacing w:line="360" w:lineRule="auto"/>
        <w:rPr>
          <w:rFonts w:ascii="Times New Roman" w:hAnsi="Times New Roman" w:cs="Times New Roman"/>
          <w:b/>
          <w:bCs/>
          <w:color w:val="000000"/>
          <w:sz w:val="28"/>
          <w:szCs w:val="28"/>
          <w:highlight w:val="none"/>
        </w:rPr>
        <w:outlineLvl w:val="3"/>
      </w:pPr>
      <w:r/>
      <w:bookmarkStart w:id="118" w:name="_Toc16938522"/>
      <w:r/>
      <w:bookmarkStart w:id="119" w:name="_Toc20823278"/>
      <w:r/>
      <w:bookmarkStart w:id="120" w:name="_Toc513029206"/>
      <w:r>
        <w:rPr>
          <w:rFonts w:ascii="Times New Roman" w:hAnsi="Times New Roman" w:cs="Times New Roman"/>
          <w:b/>
          <w:bCs/>
          <w:color w:val="000000"/>
          <w:sz w:val="28"/>
          <w:szCs w:val="28"/>
          <w:highlight w:val="none"/>
        </w:rPr>
        <w:t xml:space="preserve">3、适用法律</w:t>
      </w:r>
      <w:bookmarkEnd w:id="118"/>
      <w:r/>
      <w:bookmarkEnd w:id="119"/>
      <w:r/>
      <w:bookmarkEnd w:id="120"/>
      <w:r>
        <w:rPr>
          <w:rFonts w:ascii="Times New Roman" w:hAnsi="Times New Roman" w:cs="Times New Roman"/>
          <w:b/>
          <w:bCs/>
          <w:color w:val="000000"/>
          <w:sz w:val="28"/>
          <w:szCs w:val="28"/>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3.1本次招标及由此产生的合同受中华人民共和国有关的法律法规制约和保护。</w:t>
      </w:r>
      <w:r>
        <w:rPr>
          <w:rFonts w:ascii="Times New Roman" w:hAnsi="Times New Roman" w:cs="Times New Roman"/>
          <w:bCs/>
          <w:color w:val="000000"/>
          <w:sz w:val="24"/>
          <w:szCs w:val="21"/>
          <w:highlight w:val="none"/>
        </w:rPr>
      </w:r>
      <w:r/>
    </w:p>
    <w:p>
      <w:pPr>
        <w:pStyle w:val="990"/>
        <w:ind w:firstLine="371"/>
        <w:jc w:val="left"/>
        <w:spacing w:line="360" w:lineRule="auto"/>
        <w:rPr>
          <w:rFonts w:ascii="Times New Roman" w:hAnsi="Times New Roman" w:cs="Times New Roman"/>
          <w:b/>
          <w:bCs/>
          <w:color w:val="000000"/>
          <w:sz w:val="28"/>
          <w:szCs w:val="28"/>
          <w:highlight w:val="none"/>
        </w:rPr>
        <w:outlineLvl w:val="3"/>
      </w:pPr>
      <w:r/>
      <w:bookmarkStart w:id="121" w:name="_Toc513029207"/>
      <w:r/>
      <w:bookmarkStart w:id="122" w:name="_Toc20823279"/>
      <w:r/>
      <w:bookmarkStart w:id="123" w:name="_Toc16938523"/>
      <w:r/>
      <w:bookmarkStart w:id="124" w:name="_Toc462564067"/>
      <w:r>
        <w:rPr>
          <w:rFonts w:ascii="Times New Roman" w:hAnsi="Times New Roman" w:cs="Times New Roman"/>
          <w:b/>
          <w:bCs/>
          <w:color w:val="000000"/>
          <w:sz w:val="28"/>
          <w:szCs w:val="28"/>
          <w:highlight w:val="none"/>
        </w:rPr>
        <w:t xml:space="preserve">4、投标费用</w:t>
      </w:r>
      <w:bookmarkEnd w:id="121"/>
      <w:r/>
      <w:bookmarkEnd w:id="122"/>
      <w:r/>
      <w:bookmarkEnd w:id="123"/>
      <w:r/>
      <w:bookmarkEnd w:id="124"/>
      <w:r>
        <w:rPr>
          <w:rFonts w:ascii="Times New Roman" w:hAnsi="Times New Roman" w:cs="Times New Roman"/>
          <w:b/>
          <w:bCs/>
          <w:color w:val="000000"/>
          <w:sz w:val="28"/>
          <w:szCs w:val="28"/>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4.1投标人应自行承担所有与参加投标有关的费用，无论投标过程中的做法和结果如何，</w:t>
      </w:r>
      <w:r>
        <w:rPr>
          <w:rFonts w:ascii="Times New Roman" w:hAnsi="Times New Roman" w:cs="Times New Roman"/>
          <w:color w:val="000000"/>
          <w:sz w:val="24"/>
          <w:szCs w:val="21"/>
          <w:highlight w:val="none"/>
        </w:rPr>
        <w:t xml:space="preserve">江苏武晋工程咨询有限公司（以下简称采购代理机构）</w:t>
      </w:r>
      <w:r>
        <w:rPr>
          <w:rFonts w:ascii="Times New Roman" w:hAnsi="Times New Roman" w:cs="Times New Roman"/>
          <w:bCs/>
          <w:color w:val="000000"/>
          <w:sz w:val="24"/>
          <w:szCs w:val="21"/>
          <w:highlight w:val="none"/>
        </w:rPr>
        <w:t xml:space="preserve">在任何情况下均无义务和责任承担这些费用。</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4.2本次招标采购代理和采购人不收取标书工本费。</w:t>
      </w:r>
      <w:r>
        <w:rPr>
          <w:rFonts w:ascii="Times New Roman" w:hAnsi="Times New Roman" w:cs="Times New Roman"/>
          <w:color w:val="000000"/>
          <w:sz w:val="24"/>
          <w:szCs w:val="21"/>
          <w:highlight w:val="none"/>
        </w:rPr>
        <w:t xml:space="preserve">采购</w:t>
      </w:r>
      <w:r>
        <w:rPr>
          <w:rFonts w:ascii="Times New Roman" w:hAnsi="Times New Roman" w:cs="Times New Roman"/>
          <w:color w:val="000000"/>
          <w:sz w:val="24"/>
          <w:highlight w:val="none"/>
        </w:rPr>
        <w:t xml:space="preserve">代理费由成交供应商支付，具体支付标准详见“</w:t>
      </w:r>
      <w:r>
        <w:rPr>
          <w:rFonts w:ascii="Times New Roman" w:hAnsi="Times New Roman" w:cs="Times New Roman"/>
          <w:color w:val="000000"/>
          <w:sz w:val="24"/>
          <w:szCs w:val="21"/>
          <w:highlight w:val="none"/>
        </w:rPr>
        <w:t xml:space="preserve">第一节供应商须知资料表”</w:t>
      </w:r>
      <w:r>
        <w:rPr>
          <w:rFonts w:ascii="Times New Roman" w:hAnsi="Times New Roman" w:cs="Times New Roman"/>
          <w:color w:val="000000"/>
          <w:sz w:val="24"/>
          <w:highlight w:val="none"/>
        </w:rPr>
        <w:t xml:space="preserve">。成交供应商须一次性向采购代理机构缴纳代理费，报价应包含代理费用</w:t>
      </w:r>
      <w:r>
        <w:rPr>
          <w:rFonts w:ascii="Times New Roman" w:hAnsi="Times New Roman" w:cs="Times New Roman"/>
          <w:color w:val="000000"/>
          <w:sz w:val="24"/>
          <w:szCs w:val="21"/>
          <w:highlight w:val="none"/>
        </w:rPr>
        <w:t xml:space="preserve">。</w:t>
      </w:r>
      <w:r>
        <w:rPr>
          <w:rFonts w:ascii="Times New Roman" w:hAnsi="Times New Roman" w:cs="Times New Roman"/>
          <w:bCs/>
          <w:color w:val="000000"/>
          <w:sz w:val="24"/>
          <w:szCs w:val="21"/>
          <w:highlight w:val="none"/>
        </w:rPr>
      </w:r>
      <w:r/>
    </w:p>
    <w:p>
      <w:pPr>
        <w:pStyle w:val="990"/>
        <w:ind w:firstLine="371"/>
        <w:jc w:val="left"/>
        <w:spacing w:line="360" w:lineRule="auto"/>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5、招标文件的约束力</w:t>
      </w:r>
      <w:r>
        <w:rPr>
          <w:rFonts w:ascii="Times New Roman" w:hAnsi="Times New Roman" w:cs="Times New Roman"/>
          <w:b/>
          <w:bCs/>
          <w:color w:val="000000"/>
          <w:sz w:val="28"/>
          <w:szCs w:val="28"/>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5.1投标人一旦参加本项目采购活动，即被认为接受了本招标文件的规定和约束。</w:t>
      </w:r>
      <w:r>
        <w:rPr>
          <w:rFonts w:ascii="Times New Roman" w:hAnsi="Times New Roman" w:cs="Times New Roman"/>
          <w:bCs/>
          <w:color w:val="000000"/>
          <w:sz w:val="24"/>
          <w:szCs w:val="21"/>
          <w:highlight w:val="none"/>
        </w:rPr>
      </w:r>
      <w:r/>
    </w:p>
    <w:p>
      <w:pPr>
        <w:pStyle w:val="990"/>
        <w:ind w:firstLine="424"/>
        <w:jc w:val="left"/>
        <w:spacing w:line="360" w:lineRule="auto"/>
        <w:rPr>
          <w:rFonts w:ascii="Times New Roman" w:hAnsi="Times New Roman" w:cs="Times New Roman"/>
          <w:b/>
          <w:bCs/>
          <w:color w:val="000000"/>
          <w:sz w:val="32"/>
          <w:szCs w:val="32"/>
          <w:highlight w:val="none"/>
        </w:rPr>
        <w:outlineLvl w:val="2"/>
      </w:pPr>
      <w:r/>
      <w:bookmarkStart w:id="125" w:name="_Toc513029209"/>
      <w:r/>
      <w:bookmarkStart w:id="126" w:name="_Toc20823281"/>
      <w:r/>
      <w:bookmarkStart w:id="127" w:name="_Toc16938525"/>
      <w:r/>
      <w:bookmarkStart w:id="128" w:name="_Toc120614215"/>
      <w:r>
        <w:rPr>
          <w:rFonts w:ascii="Times New Roman" w:hAnsi="Times New Roman" w:cs="Times New Roman"/>
          <w:b/>
          <w:bCs/>
          <w:color w:val="000000"/>
          <w:sz w:val="32"/>
          <w:szCs w:val="32"/>
          <w:highlight w:val="none"/>
        </w:rPr>
        <w:t xml:space="preserve">二、招标文件</w:t>
      </w:r>
      <w:bookmarkEnd w:id="125"/>
      <w:r/>
      <w:bookmarkEnd w:id="126"/>
      <w:r/>
      <w:bookmarkEnd w:id="127"/>
      <w:r/>
      <w:bookmarkEnd w:id="128"/>
      <w:r>
        <w:rPr>
          <w:rFonts w:ascii="Times New Roman" w:hAnsi="Times New Roman" w:cs="Times New Roman"/>
          <w:b/>
          <w:bCs/>
          <w:color w:val="000000"/>
          <w:sz w:val="32"/>
          <w:szCs w:val="32"/>
          <w:highlight w:val="none"/>
        </w:rPr>
      </w:r>
      <w:r/>
    </w:p>
    <w:p>
      <w:pPr>
        <w:pStyle w:val="990"/>
        <w:ind w:firstLine="371"/>
        <w:jc w:val="left"/>
        <w:spacing w:line="360" w:lineRule="auto"/>
        <w:rPr>
          <w:rFonts w:ascii="Times New Roman" w:hAnsi="Times New Roman" w:cs="Times New Roman"/>
          <w:b/>
          <w:bCs/>
          <w:color w:val="000000"/>
          <w:sz w:val="28"/>
          <w:szCs w:val="28"/>
          <w:highlight w:val="none"/>
        </w:rPr>
        <w:outlineLvl w:val="3"/>
      </w:pPr>
      <w:r/>
      <w:bookmarkStart w:id="129" w:name="_Toc16938526"/>
      <w:r/>
      <w:bookmarkStart w:id="130" w:name="_Toc513029210"/>
      <w:r/>
      <w:bookmarkStart w:id="131" w:name="_Toc20823282"/>
      <w:r>
        <w:rPr>
          <w:rFonts w:ascii="Times New Roman" w:hAnsi="Times New Roman" w:cs="Times New Roman"/>
          <w:b/>
          <w:bCs/>
          <w:color w:val="000000"/>
          <w:sz w:val="28"/>
          <w:szCs w:val="28"/>
          <w:highlight w:val="none"/>
        </w:rPr>
        <w:t xml:space="preserve">6、招标文件构成</w:t>
      </w:r>
      <w:bookmarkEnd w:id="129"/>
      <w:r/>
      <w:bookmarkEnd w:id="130"/>
      <w:r/>
      <w:bookmarkEnd w:id="131"/>
      <w:r>
        <w:rPr>
          <w:rFonts w:ascii="Times New Roman" w:hAnsi="Times New Roman" w:cs="Times New Roman"/>
          <w:b/>
          <w:bCs/>
          <w:color w:val="000000"/>
          <w:sz w:val="28"/>
          <w:szCs w:val="28"/>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6.1招标文件由以下部分组成：</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（1）投标邀请</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（2）投标人须知</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（3）资格审查</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（4）评标程序、评标方法和评标标准</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（5）采购需求</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（6）拟签订的合同文本</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（7）投标文件的组成及提交须知</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（8）投标文件格式</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请仔细检查招标文件是否齐全，如有缺漏请立即与采购代理机构联系解决。</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Times New Roman" w:hAnsi="Times New Roman" w:cs="Times New Roman"/>
          <w:bCs/>
          <w:color w:val="000000"/>
          <w:sz w:val="24"/>
          <w:szCs w:val="21"/>
          <w:highlight w:val="none"/>
        </w:rPr>
      </w:r>
      <w:r/>
    </w:p>
    <w:p>
      <w:pPr>
        <w:pStyle w:val="990"/>
        <w:ind w:firstLine="371"/>
        <w:jc w:val="left"/>
        <w:spacing w:line="360" w:lineRule="auto"/>
        <w:rPr>
          <w:rFonts w:ascii="Times New Roman" w:hAnsi="Times New Roman" w:cs="Times New Roman"/>
          <w:b/>
          <w:bCs/>
          <w:color w:val="000000"/>
          <w:sz w:val="28"/>
          <w:szCs w:val="28"/>
          <w:highlight w:val="none"/>
        </w:rPr>
        <w:outlineLvl w:val="3"/>
      </w:pPr>
      <w:r/>
      <w:bookmarkStart w:id="132" w:name="_Toc20823283"/>
      <w:r/>
      <w:bookmarkStart w:id="133" w:name="_Toc16938527"/>
      <w:r/>
      <w:bookmarkStart w:id="134" w:name="_Toc513029211"/>
      <w:r/>
      <w:bookmarkStart w:id="135" w:name="_Toc462564070"/>
      <w:r>
        <w:rPr>
          <w:rFonts w:ascii="Times New Roman" w:hAnsi="Times New Roman" w:cs="Times New Roman"/>
          <w:b/>
          <w:bCs/>
          <w:color w:val="000000"/>
          <w:sz w:val="28"/>
          <w:szCs w:val="28"/>
          <w:highlight w:val="none"/>
        </w:rPr>
        <w:t xml:space="preserve">7、招标文件的澄清</w:t>
      </w:r>
      <w:bookmarkEnd w:id="132"/>
      <w:r/>
      <w:bookmarkEnd w:id="133"/>
      <w:r/>
      <w:bookmarkEnd w:id="134"/>
      <w:r/>
      <w:bookmarkEnd w:id="135"/>
      <w:r>
        <w:rPr>
          <w:rFonts w:ascii="Times New Roman" w:hAnsi="Times New Roman" w:cs="Times New Roman"/>
          <w:b/>
          <w:bCs/>
          <w:color w:val="000000"/>
          <w:sz w:val="28"/>
          <w:szCs w:val="28"/>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bookmarkStart w:id="136" w:name="_Toc462564071"/>
      <w:r/>
      <w:bookmarkStart w:id="137" w:name="_Toc513029212"/>
      <w:r/>
      <w:bookmarkStart w:id="138" w:name="_Toc16938528"/>
      <w:r/>
      <w:bookmarkStart w:id="139" w:name="_Toc20823284"/>
      <w:r>
        <w:rPr>
          <w:rFonts w:ascii="Times New Roman" w:hAnsi="Times New Roman" w:cs="Times New Roman"/>
          <w:bCs/>
          <w:color w:val="000000"/>
          <w:sz w:val="24"/>
          <w:szCs w:val="21"/>
          <w:highlight w:val="none"/>
        </w:rPr>
        <w:t xml:space="preserve">7.1采购人或采购代理机构对已发出的招标文件进行必要澄清或者修改的，将在原公告发布媒体上以发布更正公告的形式通知所有获取招标文件的潜在投标人。</w:t>
      </w:r>
      <w:r>
        <w:rPr>
          <w:rFonts w:ascii="Times New Roman" w:hAnsi="Times New Roman" w:cs="Times New Roman"/>
          <w:bCs/>
          <w:color w:val="000000"/>
          <w:sz w:val="24"/>
          <w:szCs w:val="21"/>
          <w:highlight w:val="none"/>
        </w:rPr>
      </w:r>
      <w:r/>
    </w:p>
    <w:p>
      <w:pPr>
        <w:pStyle w:val="990"/>
        <w:ind w:firstLine="371"/>
        <w:jc w:val="left"/>
        <w:spacing w:line="360" w:lineRule="auto"/>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8、招标文件的修改</w:t>
      </w:r>
      <w:bookmarkEnd w:id="136"/>
      <w:r/>
      <w:bookmarkEnd w:id="137"/>
      <w:r/>
      <w:bookmarkEnd w:id="138"/>
      <w:r/>
      <w:bookmarkEnd w:id="139"/>
      <w:r>
        <w:rPr>
          <w:rFonts w:ascii="Times New Roman" w:hAnsi="Times New Roman" w:cs="Times New Roman"/>
          <w:b/>
          <w:bCs/>
          <w:color w:val="000000"/>
          <w:sz w:val="28"/>
          <w:szCs w:val="28"/>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8.1在投标截止时间前，采购代理机构可以对招标文件进行修改。</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8.2采购代理机构有权按照法定的要求推迟投标截止日期和开标日期。</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8.3招标文件的修改将在</w:t>
      </w:r>
      <w:bookmarkStart w:id="140" w:name="_Hlk151728132"/>
      <w:r>
        <w:rPr>
          <w:rFonts w:ascii="Times New Roman" w:hAnsi="Times New Roman" w:cs="Times New Roman"/>
          <w:bCs/>
          <w:color w:val="000000"/>
          <w:sz w:val="24"/>
          <w:szCs w:val="21"/>
          <w:highlight w:val="none"/>
        </w:rPr>
        <w:t xml:space="preserve">“江苏省政府采购网”、“常州市政府采购网”</w:t>
      </w:r>
      <w:bookmarkEnd w:id="140"/>
      <w:r>
        <w:rPr>
          <w:rFonts w:ascii="Times New Roman" w:hAnsi="Times New Roman" w:cs="Times New Roman"/>
          <w:bCs/>
          <w:color w:val="000000"/>
          <w:sz w:val="24"/>
          <w:szCs w:val="21"/>
          <w:highlight w:val="none"/>
        </w:rPr>
        <w:t xml:space="preserve">公布，补充文件将作为招标文件的组成部分，并对投标人具有约束力。</w:t>
      </w:r>
      <w:r>
        <w:rPr>
          <w:rFonts w:ascii="Times New Roman" w:hAnsi="Times New Roman" w:cs="Times New Roman"/>
          <w:bCs/>
          <w:color w:val="000000"/>
          <w:sz w:val="24"/>
          <w:szCs w:val="21"/>
          <w:highlight w:val="none"/>
        </w:rPr>
      </w:r>
      <w:r/>
    </w:p>
    <w:p>
      <w:pPr>
        <w:pStyle w:val="990"/>
        <w:ind w:firstLine="424"/>
        <w:jc w:val="left"/>
        <w:spacing w:line="360" w:lineRule="auto"/>
        <w:rPr>
          <w:rFonts w:ascii="Times New Roman" w:hAnsi="Times New Roman" w:cs="Times New Roman"/>
          <w:b/>
          <w:bCs/>
          <w:color w:val="000000"/>
          <w:sz w:val="32"/>
          <w:szCs w:val="32"/>
          <w:highlight w:val="none"/>
        </w:rPr>
        <w:outlineLvl w:val="2"/>
      </w:pPr>
      <w:r/>
      <w:bookmarkStart w:id="141" w:name="_Toc120614216"/>
      <w:r/>
      <w:bookmarkStart w:id="142" w:name="_Toc513029213"/>
      <w:r/>
      <w:bookmarkStart w:id="143" w:name="_Toc16938529"/>
      <w:r/>
      <w:bookmarkStart w:id="144" w:name="_Toc20823285"/>
      <w:r/>
      <w:bookmarkStart w:id="145" w:name="_Toc462564072"/>
      <w:r>
        <w:rPr>
          <w:rFonts w:ascii="Times New Roman" w:hAnsi="Times New Roman" w:cs="Times New Roman"/>
          <w:b/>
          <w:bCs/>
          <w:color w:val="000000"/>
          <w:sz w:val="32"/>
          <w:szCs w:val="32"/>
          <w:highlight w:val="none"/>
        </w:rPr>
        <w:t xml:space="preserve">三、投标文件的编制</w:t>
      </w:r>
      <w:bookmarkEnd w:id="141"/>
      <w:r/>
      <w:bookmarkEnd w:id="142"/>
      <w:r/>
      <w:bookmarkEnd w:id="143"/>
      <w:r/>
      <w:bookmarkEnd w:id="144"/>
      <w:r/>
      <w:bookmarkEnd w:id="145"/>
      <w:r>
        <w:rPr>
          <w:rFonts w:ascii="Times New Roman" w:hAnsi="Times New Roman" w:cs="Times New Roman"/>
          <w:b/>
          <w:bCs/>
          <w:color w:val="000000"/>
          <w:sz w:val="32"/>
          <w:szCs w:val="32"/>
          <w:highlight w:val="none"/>
        </w:rPr>
      </w:r>
      <w:r/>
    </w:p>
    <w:p>
      <w:pPr>
        <w:pStyle w:val="990"/>
        <w:ind w:firstLine="371"/>
        <w:jc w:val="left"/>
        <w:spacing w:line="360" w:lineRule="auto"/>
        <w:rPr>
          <w:rFonts w:ascii="Times New Roman" w:hAnsi="Times New Roman" w:cs="Times New Roman"/>
          <w:b/>
          <w:bCs/>
          <w:color w:val="000000"/>
          <w:sz w:val="28"/>
          <w:szCs w:val="28"/>
          <w:highlight w:val="none"/>
        </w:rPr>
        <w:outlineLvl w:val="3"/>
      </w:pPr>
      <w:r/>
      <w:bookmarkStart w:id="146" w:name="_Toc16938530"/>
      <w:r/>
      <w:bookmarkStart w:id="147" w:name="_Toc513029214"/>
      <w:r/>
      <w:bookmarkStart w:id="148" w:name="_Toc20823286"/>
      <w:r/>
      <w:bookmarkStart w:id="149" w:name="_Toc462564073"/>
      <w:r>
        <w:rPr>
          <w:rFonts w:ascii="Times New Roman" w:hAnsi="Times New Roman" w:cs="Times New Roman"/>
          <w:b/>
          <w:bCs/>
          <w:color w:val="000000"/>
          <w:sz w:val="28"/>
          <w:szCs w:val="28"/>
          <w:highlight w:val="none"/>
        </w:rPr>
        <w:t xml:space="preserve">9、投标文件的语言及度量衡单位</w:t>
      </w:r>
      <w:bookmarkEnd w:id="146"/>
      <w:r/>
      <w:bookmarkEnd w:id="147"/>
      <w:r/>
      <w:bookmarkEnd w:id="148"/>
      <w:r/>
      <w:bookmarkEnd w:id="149"/>
      <w:r>
        <w:rPr>
          <w:rFonts w:ascii="Times New Roman" w:hAnsi="Times New Roman" w:cs="Times New Roman"/>
          <w:b/>
          <w:bCs/>
          <w:color w:val="000000"/>
          <w:sz w:val="28"/>
          <w:szCs w:val="28"/>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9.1投标人提交的投标文件以及投标人与采购代理机构就有关投标的所有来往通知、函件和文件均应使用简体中文。</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9.2除技术性能另有规定外，投标文件所使用的度量衡单位，均须采用国家法定计量单位。</w:t>
      </w:r>
      <w:r>
        <w:rPr>
          <w:rFonts w:ascii="Times New Roman" w:hAnsi="Times New Roman" w:cs="Times New Roman"/>
          <w:bCs/>
          <w:color w:val="000000"/>
          <w:sz w:val="24"/>
          <w:szCs w:val="21"/>
          <w:highlight w:val="none"/>
        </w:rPr>
      </w:r>
      <w:r/>
    </w:p>
    <w:p>
      <w:pPr>
        <w:pStyle w:val="990"/>
        <w:ind w:firstLine="371"/>
        <w:jc w:val="left"/>
        <w:spacing w:line="360" w:lineRule="auto"/>
        <w:rPr>
          <w:rFonts w:ascii="Times New Roman" w:hAnsi="Times New Roman" w:cs="Times New Roman"/>
          <w:b/>
          <w:bCs/>
          <w:color w:val="000000"/>
          <w:sz w:val="28"/>
          <w:szCs w:val="28"/>
          <w:highlight w:val="none"/>
        </w:rPr>
        <w:outlineLvl w:val="3"/>
      </w:pPr>
      <w:r/>
      <w:bookmarkStart w:id="150" w:name="_Toc16938531"/>
      <w:r/>
      <w:bookmarkStart w:id="151" w:name="_Toc20823287"/>
      <w:r/>
      <w:bookmarkStart w:id="152" w:name="_Toc462564074"/>
      <w:r/>
      <w:bookmarkStart w:id="153" w:name="_Toc513029215"/>
      <w:r>
        <w:rPr>
          <w:rFonts w:ascii="Times New Roman" w:hAnsi="Times New Roman" w:cs="Times New Roman"/>
          <w:b/>
          <w:bCs/>
          <w:color w:val="000000"/>
          <w:sz w:val="28"/>
          <w:szCs w:val="28"/>
          <w:highlight w:val="none"/>
        </w:rPr>
        <w:t xml:space="preserve">10、投标文件构成</w:t>
      </w:r>
      <w:bookmarkEnd w:id="150"/>
      <w:r/>
      <w:bookmarkEnd w:id="151"/>
      <w:r/>
      <w:bookmarkEnd w:id="152"/>
      <w:r/>
      <w:bookmarkEnd w:id="153"/>
      <w:r>
        <w:rPr>
          <w:rFonts w:ascii="Times New Roman" w:hAnsi="Times New Roman" w:cs="Times New Roman"/>
          <w:b/>
          <w:bCs/>
          <w:color w:val="000000"/>
          <w:sz w:val="28"/>
          <w:szCs w:val="28"/>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10.1投标人编写的投标文件应包括资格证明文件、符合性证明文件、技术偏离表、其他证明文件、投标函、开标一览表等部分。</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10.2如标书制作工具中格式和内容与“江苏省政府采购网”、“常州市政府采购网”发布的招标文件不一致，请以“江苏省政府采购网”、“常州市政府采购网”发布的招标文件为准。</w:t>
      </w:r>
      <w:r>
        <w:rPr>
          <w:rFonts w:ascii="Times New Roman" w:hAnsi="Times New Roman" w:cs="Times New Roman"/>
          <w:bCs/>
          <w:color w:val="000000"/>
          <w:sz w:val="24"/>
          <w:szCs w:val="21"/>
          <w:highlight w:val="none"/>
        </w:rPr>
      </w:r>
      <w:r/>
    </w:p>
    <w:p>
      <w:pPr>
        <w:pStyle w:val="990"/>
        <w:ind w:firstLine="371"/>
        <w:jc w:val="left"/>
        <w:spacing w:line="360" w:lineRule="auto"/>
        <w:rPr>
          <w:rFonts w:ascii="Times New Roman" w:hAnsi="Times New Roman" w:cs="Times New Roman"/>
          <w:b/>
          <w:bCs/>
          <w:color w:val="000000"/>
          <w:sz w:val="28"/>
          <w:szCs w:val="28"/>
          <w:highlight w:val="none"/>
        </w:rPr>
        <w:outlineLvl w:val="3"/>
      </w:pPr>
      <w:r/>
      <w:bookmarkStart w:id="154" w:name="_Hlt26668975"/>
      <w:r/>
      <w:bookmarkEnd w:id="154"/>
      <w:r/>
      <w:bookmarkStart w:id="155" w:name="_Hlt26954838"/>
      <w:r/>
      <w:bookmarkEnd w:id="155"/>
      <w:r/>
      <w:bookmarkStart w:id="156" w:name="_Hlt26670360"/>
      <w:r/>
      <w:bookmarkEnd w:id="156"/>
      <w:r/>
      <w:bookmarkStart w:id="157" w:name="_Toc14577357"/>
      <w:r/>
      <w:bookmarkStart w:id="158" w:name="_Toc49090509"/>
      <w:r/>
      <w:bookmarkStart w:id="159" w:name="_Toc513029219"/>
      <w:r/>
      <w:bookmarkStart w:id="160" w:name="_Toc513029216"/>
      <w:r/>
      <w:bookmarkStart w:id="161" w:name="_Toc49090507"/>
      <w:r/>
      <w:bookmarkStart w:id="162" w:name="_Toc14577354"/>
      <w:r/>
      <w:bookmarkStart w:id="163" w:name="_Toc14577355"/>
      <w:r/>
      <w:bookmarkStart w:id="164" w:name="_Toc49090508"/>
      <w:r>
        <w:rPr>
          <w:rFonts w:ascii="Times New Roman" w:hAnsi="Times New Roman" w:cs="Times New Roman"/>
          <w:b/>
          <w:bCs/>
          <w:color w:val="000000"/>
          <w:sz w:val="28"/>
          <w:szCs w:val="28"/>
          <w:highlight w:val="none"/>
        </w:rPr>
        <w:t xml:space="preserve">11、证明投标人及投标标的符合招标文件规定的文件</w:t>
      </w:r>
      <w:bookmarkEnd w:id="157"/>
      <w:r/>
      <w:bookmarkEnd w:id="158"/>
      <w:r/>
      <w:bookmarkEnd w:id="159"/>
      <w:r>
        <w:rPr>
          <w:rFonts w:ascii="Times New Roman" w:hAnsi="Times New Roman" w:cs="Times New Roman"/>
          <w:b/>
          <w:bCs/>
          <w:color w:val="000000"/>
          <w:sz w:val="28"/>
          <w:szCs w:val="28"/>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bookmarkEnd w:id="160"/>
      <w:r/>
      <w:bookmarkEnd w:id="161"/>
      <w:r/>
      <w:bookmarkEnd w:id="162"/>
      <w:r>
        <w:rPr>
          <w:rFonts w:ascii="Times New Roman" w:hAnsi="Times New Roman" w:cs="Times New Roman"/>
          <w:bCs/>
          <w:color w:val="000000"/>
          <w:sz w:val="24"/>
          <w:szCs w:val="21"/>
          <w:highlight w:val="none"/>
        </w:rPr>
        <w:t xml:space="preserve">11.1投标人应按照招标文件要求提交证明文件，证明其及投标标的符合招标文件规定。</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11.2招标文件对证明文件无明确形式要求的，证明文件可以以文字资料、图纸和数据等形式提交。</w:t>
      </w:r>
      <w:r>
        <w:rPr>
          <w:rFonts w:ascii="Times New Roman" w:hAnsi="Times New Roman" w:cs="Times New Roman"/>
          <w:bCs/>
          <w:color w:val="000000"/>
          <w:sz w:val="24"/>
          <w:szCs w:val="21"/>
          <w:highlight w:val="none"/>
        </w:rPr>
      </w:r>
      <w:r/>
    </w:p>
    <w:p>
      <w:pPr>
        <w:pStyle w:val="990"/>
        <w:ind w:firstLine="371"/>
        <w:jc w:val="left"/>
        <w:spacing w:line="360" w:lineRule="auto"/>
        <w:rPr>
          <w:rFonts w:ascii="Times New Roman" w:hAnsi="Times New Roman" w:cs="Times New Roman"/>
          <w:b/>
          <w:bCs/>
          <w:color w:val="000000"/>
          <w:sz w:val="28"/>
          <w:szCs w:val="28"/>
          <w:highlight w:val="none"/>
        </w:rPr>
        <w:outlineLvl w:val="3"/>
      </w:pPr>
      <w:r/>
      <w:bookmarkEnd w:id="163"/>
      <w:r/>
      <w:bookmarkEnd w:id="164"/>
      <w:r>
        <w:rPr>
          <w:rFonts w:ascii="Times New Roman" w:hAnsi="Times New Roman" w:cs="Times New Roman"/>
          <w:b/>
          <w:bCs/>
          <w:color w:val="000000"/>
          <w:sz w:val="28"/>
          <w:szCs w:val="28"/>
          <w:highlight w:val="none"/>
        </w:rPr>
        <w:t xml:space="preserve">12、投标报价明细表</w:t>
      </w:r>
      <w:r>
        <w:rPr>
          <w:rFonts w:ascii="Times New Roman" w:hAnsi="Times New Roman" w:cs="Times New Roman"/>
          <w:b/>
          <w:bCs/>
          <w:color w:val="000000"/>
          <w:sz w:val="28"/>
          <w:szCs w:val="28"/>
          <w:highlight w:val="none"/>
        </w:rPr>
      </w:r>
      <w:r/>
    </w:p>
    <w:p>
      <w:pPr>
        <w:pStyle w:val="990"/>
        <w:ind w:firstLine="316"/>
        <w:jc w:val="left"/>
        <w:spacing w:line="360" w:lineRule="auto"/>
        <w:rPr>
          <w:rFonts w:ascii="Times New Roman" w:hAnsi="Times New Roman" w:eastAsia="宋体" w:cs="Times New Roman"/>
          <w:bCs/>
          <w:color w:val="000000"/>
          <w:sz w:val="24"/>
          <w:szCs w:val="21"/>
          <w:highlight w:val="none"/>
          <w:lang w:val="en-US" w:eastAsia="zh-CN"/>
        </w:rPr>
      </w:pPr>
      <w:r>
        <w:rPr>
          <w:rFonts w:ascii="Times New Roman" w:hAnsi="Times New Roman" w:cs="Times New Roman"/>
          <w:bCs/>
          <w:color w:val="000000"/>
          <w:sz w:val="24"/>
          <w:szCs w:val="21"/>
          <w:highlight w:val="none"/>
        </w:rPr>
        <w:t xml:space="preserve">12.1投标人应按照招标文件规定格式填报投标报价明细表。</w:t>
      </w:r>
      <w:r>
        <w:rPr>
          <w:rFonts w:hint="eastAsia" w:ascii="Times New Roman" w:hAnsi="Times New Roman" w:cs="Times New Roman"/>
          <w:bCs/>
          <w:color w:val="000000"/>
          <w:sz w:val="24"/>
          <w:szCs w:val="21"/>
          <w:highlight w:val="none"/>
          <w:lang w:val="en-US" w:eastAsia="zh-CN"/>
        </w:rPr>
        <w:t xml:space="preserve">本项目无需提供。</w:t>
      </w:r>
      <w:r>
        <w:rPr>
          <w:rFonts w:ascii="Times New Roman" w:hAnsi="Times New Roman" w:eastAsia="宋体" w:cs="Times New Roman"/>
          <w:bCs/>
          <w:color w:val="000000"/>
          <w:sz w:val="24"/>
          <w:szCs w:val="21"/>
          <w:highlight w:val="none"/>
          <w:lang w:val="en-US" w:eastAsia="zh-CN"/>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12.2投标货币。投标文件中的单价和总价无特殊规定的采用人民币报价，以元为单位标注。招标文件中另有规定的按规定执行。</w:t>
      </w:r>
      <w:r>
        <w:rPr>
          <w:rFonts w:ascii="Times New Roman" w:hAnsi="Times New Roman" w:cs="Times New Roman"/>
          <w:bCs/>
          <w:color w:val="000000"/>
          <w:sz w:val="24"/>
          <w:szCs w:val="21"/>
          <w:highlight w:val="none"/>
        </w:rPr>
      </w:r>
      <w:r/>
    </w:p>
    <w:p>
      <w:pPr>
        <w:pStyle w:val="990"/>
        <w:ind w:firstLine="371"/>
        <w:jc w:val="left"/>
        <w:spacing w:line="360" w:lineRule="auto"/>
        <w:rPr>
          <w:rFonts w:ascii="Times New Roman" w:hAnsi="Times New Roman" w:cs="Times New Roman"/>
          <w:b/>
          <w:bCs/>
          <w:color w:val="000000"/>
          <w:sz w:val="28"/>
          <w:szCs w:val="28"/>
          <w:highlight w:val="none"/>
        </w:rPr>
        <w:outlineLvl w:val="3"/>
      </w:pPr>
      <w:r/>
      <w:bookmarkStart w:id="165" w:name="_Hlt26670482"/>
      <w:r/>
      <w:bookmarkEnd w:id="165"/>
      <w:r/>
      <w:bookmarkStart w:id="166" w:name="_Hlt26954731"/>
      <w:r/>
      <w:bookmarkEnd w:id="166"/>
      <w:r/>
      <w:bookmarkStart w:id="167" w:name="_Hlt26670486"/>
      <w:r/>
      <w:bookmarkEnd w:id="167"/>
      <w:r/>
      <w:bookmarkStart w:id="168" w:name="_Hlt26954846"/>
      <w:r/>
      <w:bookmarkEnd w:id="168"/>
      <w:r/>
      <w:bookmarkStart w:id="169" w:name="_Hlt26954848"/>
      <w:r/>
      <w:bookmarkEnd w:id="169"/>
      <w:r>
        <w:rPr>
          <w:rFonts w:ascii="Times New Roman" w:hAnsi="Times New Roman" w:cs="Times New Roman"/>
          <w:b/>
          <w:bCs/>
          <w:color w:val="000000"/>
          <w:sz w:val="28"/>
          <w:szCs w:val="28"/>
          <w:highlight w:val="none"/>
        </w:rPr>
        <w:t xml:space="preserve">13、技术要求响应及偏离表、商务要求响应及偏离表</w:t>
      </w:r>
      <w:r>
        <w:rPr>
          <w:rFonts w:ascii="Times New Roman" w:hAnsi="Times New Roman" w:cs="Times New Roman"/>
          <w:b/>
          <w:bCs/>
          <w:color w:val="000000"/>
          <w:sz w:val="28"/>
          <w:szCs w:val="28"/>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13.1投标人需对招标文件中的技术要求作出响应或偏离，并说明原因。</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13.2投标人可在投标文件中提供认为需要的其他技术文件或说明。</w:t>
      </w:r>
      <w:r>
        <w:rPr>
          <w:rFonts w:ascii="Times New Roman" w:hAnsi="Times New Roman" w:cs="Times New Roman"/>
          <w:bCs/>
          <w:color w:val="000000"/>
          <w:sz w:val="24"/>
          <w:szCs w:val="21"/>
          <w:highlight w:val="none"/>
        </w:rPr>
      </w:r>
      <w:r/>
    </w:p>
    <w:p>
      <w:pPr>
        <w:pStyle w:val="990"/>
        <w:ind w:firstLine="371"/>
        <w:jc w:val="left"/>
        <w:spacing w:line="360" w:lineRule="auto"/>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14、服务承诺、培训计划、人员安排及其他</w:t>
      </w:r>
      <w:r>
        <w:rPr>
          <w:rFonts w:ascii="Times New Roman" w:hAnsi="Times New Roman" w:cs="Times New Roman"/>
          <w:b/>
          <w:bCs/>
          <w:color w:val="000000"/>
          <w:sz w:val="28"/>
          <w:szCs w:val="28"/>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14.1投标人需根据招标文件要求提供有关售后服务的管理制度，售后服务机构的分布情况，售后服务人员的数量、素质、技术水平及售后服务的反应能力等。</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14.2投标人需根据招标文件要求提供培训计划。</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14.3投标人需根据招标文件要求提供所投标的的主要组成部分、功能设计、实现思路及关键技术等。</w:t>
      </w:r>
      <w:r>
        <w:rPr>
          <w:rFonts w:ascii="Times New Roman" w:hAnsi="Times New Roman" w:cs="Times New Roman"/>
          <w:bCs/>
          <w:color w:val="000000"/>
          <w:sz w:val="24"/>
          <w:szCs w:val="21"/>
          <w:highlight w:val="none"/>
        </w:rPr>
      </w:r>
      <w:r/>
    </w:p>
    <w:p>
      <w:pPr>
        <w:pStyle w:val="990"/>
        <w:ind w:firstLine="371"/>
        <w:jc w:val="left"/>
        <w:spacing w:line="360" w:lineRule="auto"/>
        <w:rPr>
          <w:rFonts w:ascii="Times New Roman" w:hAnsi="Times New Roman" w:cs="Times New Roman"/>
          <w:b/>
          <w:bCs/>
          <w:color w:val="000000"/>
          <w:sz w:val="28"/>
          <w:szCs w:val="28"/>
          <w:highlight w:val="none"/>
        </w:rPr>
        <w:outlineLvl w:val="3"/>
      </w:pPr>
      <w:r/>
      <w:bookmarkStart w:id="170" w:name="_Toc49090510"/>
      <w:r/>
      <w:bookmarkStart w:id="171" w:name="_Toc14577359"/>
      <w:r>
        <w:rPr>
          <w:rFonts w:ascii="Times New Roman" w:hAnsi="Times New Roman" w:cs="Times New Roman"/>
          <w:b/>
          <w:bCs/>
          <w:color w:val="000000"/>
          <w:sz w:val="28"/>
          <w:szCs w:val="28"/>
          <w:highlight w:val="none"/>
        </w:rPr>
        <w:t xml:space="preserve">15、投标函和开标一览表</w:t>
      </w:r>
      <w:r>
        <w:rPr>
          <w:rFonts w:ascii="Times New Roman" w:hAnsi="Times New Roman" w:cs="Times New Roman"/>
          <w:b/>
          <w:bCs/>
          <w:color w:val="000000"/>
          <w:sz w:val="28"/>
          <w:szCs w:val="28"/>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15.1投标人应按照招标文件中提供的格式完整、正确填写投标函、开标一览表。</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15.2对于采用货币报价的项目，开标一览表中的投标总报价应与报价明细表中的投标总报价一致，如不一致，不作为无效投标处理，但评标时按开标一览表中价格为准。</w:t>
      </w:r>
      <w:r>
        <w:rPr>
          <w:rFonts w:ascii="Times New Roman" w:hAnsi="Times New Roman" w:cs="Times New Roman"/>
          <w:bCs/>
          <w:color w:val="000000"/>
          <w:sz w:val="24"/>
          <w:szCs w:val="21"/>
          <w:highlight w:val="none"/>
        </w:rPr>
      </w:r>
      <w:r/>
    </w:p>
    <w:p>
      <w:pPr>
        <w:pStyle w:val="990"/>
        <w:ind w:firstLine="371"/>
        <w:jc w:val="left"/>
        <w:spacing w:line="360" w:lineRule="auto"/>
        <w:rPr>
          <w:rFonts w:ascii="Times New Roman" w:hAnsi="Times New Roman" w:cs="Times New Roman"/>
          <w:b/>
          <w:bCs/>
          <w:color w:val="000000"/>
          <w:sz w:val="28"/>
          <w:szCs w:val="28"/>
          <w:highlight w:val="none"/>
        </w:rPr>
        <w:outlineLvl w:val="3"/>
      </w:pPr>
      <w:r/>
      <w:bookmarkEnd w:id="170"/>
      <w:r/>
      <w:bookmarkEnd w:id="171"/>
      <w:r/>
      <w:bookmarkStart w:id="172" w:name="_Toc14577360"/>
      <w:r/>
      <w:bookmarkStart w:id="173" w:name="_Toc49090511"/>
      <w:r>
        <w:rPr>
          <w:rFonts w:ascii="Times New Roman" w:hAnsi="Times New Roman" w:cs="Times New Roman"/>
          <w:b/>
          <w:bCs/>
          <w:color w:val="000000"/>
          <w:sz w:val="28"/>
          <w:szCs w:val="28"/>
          <w:highlight w:val="none"/>
        </w:rPr>
        <w:t xml:space="preserve">16、投标有效期</w:t>
      </w:r>
      <w:bookmarkEnd w:id="172"/>
      <w:r/>
      <w:bookmarkEnd w:id="173"/>
      <w:r>
        <w:rPr>
          <w:rFonts w:ascii="Times New Roman" w:hAnsi="Times New Roman" w:cs="Times New Roman"/>
          <w:b/>
          <w:bCs/>
          <w:color w:val="000000"/>
          <w:sz w:val="28"/>
          <w:szCs w:val="28"/>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16.1投标有效期为本项目开标之日后60天。投标有效期比规定短的将被视为未实质性响应招标文件而予以拒绝。</w:t>
      </w:r>
      <w:r>
        <w:rPr>
          <w:rFonts w:ascii="Times New Roman" w:hAnsi="Times New Roman" w:cs="Times New Roman"/>
          <w:bCs/>
          <w:color w:val="000000"/>
          <w:sz w:val="24"/>
          <w:szCs w:val="21"/>
          <w:highlight w:val="none"/>
        </w:rPr>
      </w:r>
      <w:r/>
    </w:p>
    <w:p>
      <w:pPr>
        <w:pStyle w:val="990"/>
        <w:ind w:firstLine="371"/>
        <w:jc w:val="left"/>
        <w:spacing w:line="360" w:lineRule="auto"/>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17、投标有效期的延长</w:t>
      </w:r>
      <w:r>
        <w:rPr>
          <w:rFonts w:ascii="Times New Roman" w:hAnsi="Times New Roman" w:cs="Times New Roman"/>
          <w:b/>
          <w:bCs/>
          <w:color w:val="000000"/>
          <w:sz w:val="28"/>
          <w:szCs w:val="28"/>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rPr>
          <w:rFonts w:ascii="Times New Roman" w:hAnsi="Times New Roman" w:cs="Times New Roman"/>
          <w:bCs/>
          <w:color w:val="000000"/>
          <w:sz w:val="24"/>
          <w:szCs w:val="21"/>
          <w:highlight w:val="none"/>
        </w:rPr>
      </w:r>
      <w:r/>
    </w:p>
    <w:p>
      <w:pPr>
        <w:pStyle w:val="990"/>
        <w:ind w:firstLine="424"/>
        <w:jc w:val="left"/>
        <w:spacing w:line="360" w:lineRule="auto"/>
        <w:rPr>
          <w:rFonts w:ascii="Times New Roman" w:hAnsi="Times New Roman" w:cs="Times New Roman"/>
          <w:b/>
          <w:bCs/>
          <w:color w:val="000000"/>
          <w:sz w:val="32"/>
          <w:szCs w:val="32"/>
          <w:highlight w:val="none"/>
        </w:rPr>
        <w:outlineLvl w:val="2"/>
      </w:pPr>
      <w:r/>
      <w:bookmarkStart w:id="174" w:name="_Toc16938540"/>
      <w:r/>
      <w:bookmarkStart w:id="175" w:name="_Toc120614217"/>
      <w:r/>
      <w:bookmarkStart w:id="176" w:name="_Hlt26954852"/>
      <w:r/>
      <w:bookmarkEnd w:id="176"/>
      <w:r/>
      <w:bookmarkStart w:id="177" w:name="_Toc513029224"/>
      <w:r/>
      <w:bookmarkStart w:id="178" w:name="_Toc20823296"/>
      <w:r/>
      <w:bookmarkStart w:id="179" w:name="_Hlt26954739"/>
      <w:r/>
      <w:bookmarkEnd w:id="179"/>
      <w:r>
        <w:rPr>
          <w:rFonts w:ascii="Times New Roman" w:hAnsi="Times New Roman" w:cs="Times New Roman"/>
          <w:b/>
          <w:bCs/>
          <w:color w:val="000000"/>
          <w:sz w:val="32"/>
          <w:szCs w:val="32"/>
          <w:highlight w:val="none"/>
        </w:rPr>
        <w:t xml:space="preserve">四、投标文件的递交</w:t>
      </w:r>
      <w:bookmarkEnd w:id="174"/>
      <w:r/>
      <w:bookmarkEnd w:id="175"/>
      <w:r/>
      <w:bookmarkEnd w:id="177"/>
      <w:r/>
      <w:bookmarkEnd w:id="178"/>
      <w:r>
        <w:rPr>
          <w:rFonts w:ascii="Times New Roman" w:hAnsi="Times New Roman" w:cs="Times New Roman"/>
          <w:b/>
          <w:bCs/>
          <w:color w:val="000000"/>
          <w:sz w:val="32"/>
          <w:szCs w:val="32"/>
          <w:highlight w:val="none"/>
        </w:rPr>
      </w:r>
      <w:r/>
    </w:p>
    <w:p>
      <w:pPr>
        <w:pStyle w:val="990"/>
        <w:ind w:firstLine="371"/>
        <w:jc w:val="left"/>
        <w:spacing w:line="360" w:lineRule="auto"/>
        <w:rPr>
          <w:rFonts w:ascii="Times New Roman" w:hAnsi="Times New Roman" w:cs="Times New Roman"/>
          <w:b/>
          <w:bCs/>
          <w:color w:val="000000"/>
          <w:sz w:val="28"/>
          <w:szCs w:val="28"/>
          <w:highlight w:val="none"/>
        </w:rPr>
        <w:outlineLvl w:val="3"/>
      </w:pPr>
      <w:r/>
      <w:bookmarkStart w:id="180" w:name="_Toc20823297"/>
      <w:r/>
      <w:bookmarkStart w:id="181" w:name="_Toc462564084"/>
      <w:r/>
      <w:bookmarkStart w:id="182" w:name="_Toc513029225"/>
      <w:r/>
      <w:bookmarkStart w:id="183" w:name="_Toc16938541"/>
      <w:r>
        <w:rPr>
          <w:rFonts w:ascii="Times New Roman" w:hAnsi="Times New Roman" w:cs="Times New Roman"/>
          <w:b/>
          <w:bCs/>
          <w:color w:val="000000"/>
          <w:sz w:val="28"/>
          <w:szCs w:val="28"/>
          <w:highlight w:val="none"/>
        </w:rPr>
        <w:t xml:space="preserve">18、电子投标文件</w:t>
      </w:r>
      <w:bookmarkEnd w:id="180"/>
      <w:r/>
      <w:bookmarkEnd w:id="181"/>
      <w:r/>
      <w:bookmarkEnd w:id="182"/>
      <w:r/>
      <w:bookmarkEnd w:id="183"/>
      <w:r>
        <w:rPr>
          <w:rFonts w:ascii="Times New Roman" w:hAnsi="Times New Roman" w:cs="Times New Roman"/>
          <w:b/>
          <w:bCs/>
          <w:color w:val="000000"/>
          <w:sz w:val="28"/>
          <w:szCs w:val="28"/>
          <w:highlight w:val="none"/>
        </w:rPr>
        <w:t xml:space="preserve">的递交</w:t>
      </w:r>
      <w:r>
        <w:rPr>
          <w:rFonts w:ascii="Times New Roman" w:hAnsi="Times New Roman" w:cs="Times New Roman"/>
          <w:b/>
          <w:bCs/>
          <w:color w:val="000000"/>
          <w:sz w:val="28"/>
          <w:szCs w:val="28"/>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18.1投标人应当按照《操作手册》规定，在投标截止时间前制作并上传电子投标文件。</w:t>
      </w:r>
      <w:bookmarkStart w:id="184" w:name="_Toc513029226"/>
      <w:r/>
      <w:bookmarkStart w:id="185" w:name="_Toc20823298"/>
      <w:r/>
      <w:bookmarkStart w:id="186" w:name="_Toc16938542"/>
      <w:r>
        <w:rPr>
          <w:rFonts w:ascii="Times New Roman" w:hAnsi="Times New Roman" w:cs="Times New Roman"/>
          <w:bCs/>
          <w:color w:val="000000"/>
          <w:sz w:val="24"/>
          <w:szCs w:val="21"/>
          <w:highlight w:val="none"/>
        </w:rPr>
      </w:r>
      <w:r/>
    </w:p>
    <w:p>
      <w:pPr>
        <w:pStyle w:val="990"/>
        <w:ind w:firstLine="371"/>
        <w:jc w:val="left"/>
        <w:spacing w:line="360" w:lineRule="auto"/>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19、投标截止日期</w:t>
      </w:r>
      <w:bookmarkEnd w:id="184"/>
      <w:r/>
      <w:bookmarkEnd w:id="185"/>
      <w:r/>
      <w:bookmarkEnd w:id="186"/>
      <w:r>
        <w:rPr>
          <w:rFonts w:ascii="Times New Roman" w:hAnsi="Times New Roman" w:cs="Times New Roman"/>
          <w:b/>
          <w:bCs/>
          <w:color w:val="000000"/>
          <w:sz w:val="28"/>
          <w:szCs w:val="28"/>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19.1投标人上传电子投标文件的时间不得迟于招标公告中规定的投标截止时间。投标人应充分考虑到网络环境、网络带宽等风险因素，如因投标人自身原因造成的电子投标文件上传不成功的按照本招标文件第二章第27.1.2条规定做无效投标处理。</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19.2采购代理机构可以按照规定，通过修改招标文件酌情延长投标截止日期，在此情况下，投标人的所有权利和义务以及投标人受制的截止日期均应以延长后新的截止日期为准。</w:t>
      </w:r>
      <w:r>
        <w:rPr>
          <w:rFonts w:ascii="Times New Roman" w:hAnsi="Times New Roman" w:cs="Times New Roman"/>
          <w:bCs/>
          <w:color w:val="000000"/>
          <w:sz w:val="24"/>
          <w:szCs w:val="21"/>
          <w:highlight w:val="none"/>
        </w:rPr>
      </w:r>
      <w:r/>
    </w:p>
    <w:p>
      <w:pPr>
        <w:pStyle w:val="990"/>
        <w:ind w:firstLine="371"/>
        <w:jc w:val="left"/>
        <w:spacing w:line="360" w:lineRule="auto"/>
        <w:rPr>
          <w:rFonts w:ascii="Times New Roman" w:hAnsi="Times New Roman" w:cs="Times New Roman"/>
          <w:b/>
          <w:bCs/>
          <w:color w:val="000000"/>
          <w:sz w:val="28"/>
          <w:szCs w:val="28"/>
          <w:highlight w:val="none"/>
        </w:rPr>
        <w:outlineLvl w:val="3"/>
      </w:pPr>
      <w:r/>
      <w:bookmarkStart w:id="187" w:name="_Toc20823299"/>
      <w:r/>
      <w:bookmarkStart w:id="188" w:name="_Toc16938543"/>
      <w:r/>
      <w:bookmarkStart w:id="189" w:name="_Toc513029227"/>
      <w:r>
        <w:rPr>
          <w:rFonts w:ascii="Times New Roman" w:hAnsi="Times New Roman" w:cs="Times New Roman"/>
          <w:b/>
          <w:bCs/>
          <w:color w:val="000000"/>
          <w:sz w:val="28"/>
          <w:szCs w:val="28"/>
          <w:highlight w:val="none"/>
        </w:rPr>
        <w:t xml:space="preserve">20、投标文件</w:t>
      </w:r>
      <w:bookmarkEnd w:id="187"/>
      <w:r/>
      <w:bookmarkEnd w:id="188"/>
      <w:r/>
      <w:bookmarkEnd w:id="189"/>
      <w:r>
        <w:rPr>
          <w:rFonts w:ascii="Times New Roman" w:hAnsi="Times New Roman" w:cs="Times New Roman"/>
          <w:b/>
          <w:bCs/>
          <w:color w:val="000000"/>
          <w:sz w:val="28"/>
          <w:szCs w:val="28"/>
          <w:highlight w:val="none"/>
        </w:rPr>
        <w:t xml:space="preserve">的拒收</w:t>
      </w:r>
      <w:r>
        <w:rPr>
          <w:rFonts w:ascii="Times New Roman" w:hAnsi="Times New Roman" w:cs="Times New Roman"/>
          <w:b/>
          <w:bCs/>
          <w:color w:val="000000"/>
          <w:sz w:val="28"/>
          <w:szCs w:val="28"/>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20.1采购代理机构拒绝接收在其规定的投标截止时间后上传的任何投标文件。</w:t>
      </w:r>
      <w:r>
        <w:rPr>
          <w:rFonts w:ascii="Times New Roman" w:hAnsi="Times New Roman" w:cs="Times New Roman"/>
          <w:bCs/>
          <w:color w:val="000000"/>
          <w:sz w:val="24"/>
          <w:szCs w:val="21"/>
          <w:highlight w:val="none"/>
        </w:rPr>
      </w:r>
      <w:r/>
    </w:p>
    <w:p>
      <w:pPr>
        <w:pStyle w:val="990"/>
        <w:ind w:firstLine="371"/>
        <w:jc w:val="left"/>
        <w:spacing w:line="360" w:lineRule="auto"/>
        <w:rPr>
          <w:rFonts w:ascii="Times New Roman" w:hAnsi="Times New Roman" w:cs="Times New Roman"/>
          <w:b/>
          <w:bCs/>
          <w:color w:val="000000"/>
          <w:sz w:val="28"/>
          <w:szCs w:val="28"/>
          <w:highlight w:val="none"/>
        </w:rPr>
        <w:outlineLvl w:val="3"/>
      </w:pPr>
      <w:r/>
      <w:bookmarkStart w:id="190" w:name="_Toc20823300"/>
      <w:r/>
      <w:bookmarkStart w:id="191" w:name="_Toc513029228"/>
      <w:r/>
      <w:bookmarkStart w:id="192" w:name="_Toc16938544"/>
      <w:r>
        <w:rPr>
          <w:rFonts w:ascii="Times New Roman" w:hAnsi="Times New Roman" w:cs="Times New Roman"/>
          <w:b/>
          <w:bCs/>
          <w:color w:val="000000"/>
          <w:sz w:val="28"/>
          <w:szCs w:val="28"/>
          <w:highlight w:val="none"/>
        </w:rPr>
        <w:t xml:space="preserve">21、投标文件的撤回和修改</w:t>
      </w:r>
      <w:bookmarkEnd w:id="190"/>
      <w:r/>
      <w:bookmarkEnd w:id="191"/>
      <w:r/>
      <w:bookmarkEnd w:id="192"/>
      <w:r>
        <w:rPr>
          <w:rFonts w:ascii="Times New Roman" w:hAnsi="Times New Roman" w:cs="Times New Roman"/>
          <w:b/>
          <w:bCs/>
          <w:color w:val="000000"/>
          <w:sz w:val="28"/>
          <w:szCs w:val="28"/>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21.1投标文件的撤回</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21.1.1电子投标文件的撤回</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投标人可在投标截止时间前，撤回其电子投标文件，具体操作方法见《操作手册》。</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21.1.2投标人撤回电子投标文件，则认为其不再参与本项目投标活动。</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21.2投标文件的修改</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21.2.1投标人可在投标截止时间前，对其电子投标文件进行修改，具体操作方法见《操作手册》。</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21.2.2在投标截止时间之后，投标人不得对其电子投标文件作任何修改。</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21.3在投标截止时间至招标文件中规定的投标有效期满之间的这段时间内，投标人不得撤回其投标。</w:t>
      </w:r>
      <w:r>
        <w:rPr>
          <w:rFonts w:ascii="Times New Roman" w:hAnsi="Times New Roman" w:cs="Times New Roman"/>
          <w:bCs/>
          <w:color w:val="000000"/>
          <w:sz w:val="24"/>
          <w:szCs w:val="21"/>
          <w:highlight w:val="none"/>
        </w:rPr>
      </w:r>
      <w:r/>
    </w:p>
    <w:p>
      <w:pPr>
        <w:pStyle w:val="990"/>
        <w:ind w:firstLine="424"/>
        <w:jc w:val="left"/>
        <w:spacing w:line="360" w:lineRule="auto"/>
        <w:rPr>
          <w:rFonts w:ascii="Times New Roman" w:hAnsi="Times New Roman" w:cs="Times New Roman"/>
          <w:b/>
          <w:bCs/>
          <w:color w:val="000000"/>
          <w:sz w:val="32"/>
          <w:szCs w:val="32"/>
          <w:highlight w:val="none"/>
        </w:rPr>
        <w:outlineLvl w:val="2"/>
      </w:pPr>
      <w:r/>
      <w:bookmarkStart w:id="193" w:name="_Toc513029229"/>
      <w:r/>
      <w:bookmarkStart w:id="194" w:name="_Toc20823301"/>
      <w:r/>
      <w:bookmarkStart w:id="195" w:name="_Toc16938545"/>
      <w:r/>
      <w:bookmarkStart w:id="196" w:name="_Toc120614218"/>
      <w:r>
        <w:rPr>
          <w:rFonts w:ascii="Times New Roman" w:hAnsi="Times New Roman" w:cs="Times New Roman"/>
          <w:b/>
          <w:bCs/>
          <w:color w:val="000000"/>
          <w:sz w:val="32"/>
          <w:szCs w:val="32"/>
          <w:highlight w:val="none"/>
        </w:rPr>
        <w:t xml:space="preserve">五、开标与评标</w:t>
      </w:r>
      <w:bookmarkEnd w:id="193"/>
      <w:r/>
      <w:bookmarkEnd w:id="194"/>
      <w:r/>
      <w:bookmarkEnd w:id="195"/>
      <w:r/>
      <w:bookmarkEnd w:id="196"/>
      <w:r>
        <w:rPr>
          <w:rFonts w:ascii="Times New Roman" w:hAnsi="Times New Roman" w:cs="Times New Roman"/>
          <w:b/>
          <w:bCs/>
          <w:color w:val="000000"/>
          <w:sz w:val="32"/>
          <w:szCs w:val="32"/>
          <w:highlight w:val="none"/>
        </w:rPr>
      </w:r>
      <w:r/>
    </w:p>
    <w:p>
      <w:pPr>
        <w:pStyle w:val="990"/>
        <w:ind w:firstLine="371"/>
        <w:jc w:val="left"/>
        <w:spacing w:line="360" w:lineRule="auto"/>
        <w:rPr>
          <w:rFonts w:ascii="Times New Roman" w:hAnsi="Times New Roman" w:cs="Times New Roman"/>
          <w:b/>
          <w:bCs/>
          <w:color w:val="000000"/>
          <w:sz w:val="28"/>
          <w:szCs w:val="28"/>
          <w:highlight w:val="none"/>
        </w:rPr>
        <w:outlineLvl w:val="3"/>
      </w:pPr>
      <w:r/>
      <w:bookmarkStart w:id="197" w:name="_Toc20823302"/>
      <w:r/>
      <w:bookmarkStart w:id="198" w:name="_Toc513029230"/>
      <w:r/>
      <w:bookmarkStart w:id="199" w:name="_Toc16938546"/>
      <w:r>
        <w:rPr>
          <w:rFonts w:ascii="Times New Roman" w:hAnsi="Times New Roman" w:cs="Times New Roman"/>
          <w:b/>
          <w:bCs/>
          <w:color w:val="000000"/>
          <w:sz w:val="28"/>
          <w:szCs w:val="28"/>
          <w:highlight w:val="none"/>
        </w:rPr>
        <w:t xml:space="preserve">22、开标</w:t>
      </w:r>
      <w:bookmarkEnd w:id="197"/>
      <w:r/>
      <w:bookmarkEnd w:id="198"/>
      <w:r/>
      <w:bookmarkEnd w:id="199"/>
      <w:r>
        <w:rPr>
          <w:rFonts w:ascii="Times New Roman" w:hAnsi="Times New Roman" w:cs="Times New Roman"/>
          <w:b/>
          <w:bCs/>
          <w:color w:val="000000"/>
          <w:sz w:val="28"/>
          <w:szCs w:val="28"/>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22.1采购代理机构将在招标公告中规定的时间和地点组织公开开标。投标人应当按照《操作手册》规定，参加开标活动和在苏采云系统规定的时间内对投标文件进行解密。</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22.2开标仪式由采购代理机构组织。苏采云系统将自动对项目进行开标，并宣布各投标人名称和投标价格。</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22.3投标人在开标过程中涉及到的投标文件解密、开标结果确认等工作，应按照《操作手册》规定执行。</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22.4投标人如果对开标过程和开标记录有疑义，应当根据《操作手册》规定提出，如苏采云系统中《开标记录表》宣布后5分钟内未提出的，视同认可开标结果。</w:t>
      </w:r>
      <w:r>
        <w:rPr>
          <w:rFonts w:ascii="Times New Roman" w:hAnsi="Times New Roman" w:cs="Times New Roman"/>
          <w:bCs/>
          <w:color w:val="000000"/>
          <w:sz w:val="24"/>
          <w:szCs w:val="21"/>
          <w:highlight w:val="none"/>
        </w:rPr>
      </w:r>
      <w:r/>
    </w:p>
    <w:p>
      <w:pPr>
        <w:pStyle w:val="990"/>
        <w:ind w:firstLine="371"/>
        <w:jc w:val="left"/>
        <w:spacing w:line="360" w:lineRule="auto"/>
        <w:rPr>
          <w:rFonts w:ascii="Times New Roman" w:hAnsi="Times New Roman" w:cs="Times New Roman"/>
          <w:b/>
          <w:bCs/>
          <w:color w:val="000000"/>
          <w:sz w:val="28"/>
          <w:szCs w:val="28"/>
          <w:highlight w:val="none"/>
        </w:rPr>
        <w:outlineLvl w:val="3"/>
      </w:pPr>
      <w:r/>
      <w:bookmarkStart w:id="200" w:name="_Toc16938547"/>
      <w:r/>
      <w:bookmarkStart w:id="201" w:name="_Toc513029231"/>
      <w:r/>
      <w:bookmarkStart w:id="202" w:name="_Toc20823303"/>
      <w:r>
        <w:rPr>
          <w:rFonts w:ascii="Times New Roman" w:hAnsi="Times New Roman" w:cs="Times New Roman"/>
          <w:b/>
          <w:bCs/>
          <w:color w:val="000000"/>
          <w:sz w:val="28"/>
          <w:szCs w:val="28"/>
          <w:highlight w:val="none"/>
        </w:rPr>
        <w:t xml:space="preserve">23、评标委员会</w:t>
      </w:r>
      <w:r>
        <w:rPr>
          <w:rFonts w:ascii="Times New Roman" w:hAnsi="Times New Roman" w:cs="Times New Roman"/>
          <w:b/>
          <w:bCs/>
          <w:color w:val="000000"/>
          <w:sz w:val="28"/>
          <w:szCs w:val="28"/>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23.1开标后，采购代理机构将立即组织评标委员会（以下简称评委会）进行评标。</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23.2评委会由采购人代表和有关技术、经济等方面的专家组成，且人员构成符合政府采购有关规定。</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23.3评委会独立工作，负责评审所有投标文件并确定中标侯选人。</w:t>
      </w:r>
      <w:r>
        <w:rPr>
          <w:rFonts w:ascii="Times New Roman" w:hAnsi="Times New Roman" w:cs="Times New Roman"/>
          <w:bCs/>
          <w:color w:val="000000"/>
          <w:sz w:val="24"/>
          <w:szCs w:val="21"/>
          <w:highlight w:val="none"/>
        </w:rPr>
      </w:r>
      <w:r/>
    </w:p>
    <w:p>
      <w:pPr>
        <w:pStyle w:val="990"/>
        <w:ind w:firstLine="371"/>
        <w:jc w:val="left"/>
        <w:spacing w:line="360" w:lineRule="auto"/>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24、评标过程的保密与公正</w:t>
      </w:r>
      <w:r>
        <w:rPr>
          <w:rFonts w:ascii="Times New Roman" w:hAnsi="Times New Roman" w:cs="Times New Roman"/>
          <w:b/>
          <w:bCs/>
          <w:color w:val="000000"/>
          <w:sz w:val="28"/>
          <w:szCs w:val="28"/>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bookmarkEnd w:id="200"/>
      <w:r/>
      <w:bookmarkEnd w:id="201"/>
      <w:r/>
      <w:bookmarkEnd w:id="202"/>
      <w:r>
        <w:rPr>
          <w:rFonts w:ascii="Times New Roman" w:hAnsi="Times New Roman" w:cs="Times New Roman"/>
          <w:bCs/>
          <w:color w:val="000000"/>
          <w:sz w:val="24"/>
          <w:szCs w:val="21"/>
          <w:highlight w:val="none"/>
        </w:rPr>
        <w:t xml:space="preserve">24.1凡是与审查、澄清、评价和比较投标的有关资料以及授标建议等，采购人、评委、采购代理机构均不得向投标人或与评标无关的其他人员透露。</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24.2在评标过程中，投标人不得以任何行为影响评标过程，否则其投标文件将被作为无效投标文件。</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24.3采购代理机构和评标委员会不向未中标的投标人解释未中标原因，也不公布评标过程中的相关细节。</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24.4采用综合评分法的项目，未中标的投标人可于中标结果公告期限届满之日起通过苏采云系统查看自己的评审得分及排序情况。</w:t>
      </w:r>
      <w:r>
        <w:rPr>
          <w:rFonts w:ascii="Times New Roman" w:hAnsi="Times New Roman" w:cs="Times New Roman"/>
          <w:bCs/>
          <w:color w:val="000000"/>
          <w:sz w:val="24"/>
          <w:szCs w:val="21"/>
          <w:highlight w:val="none"/>
        </w:rPr>
      </w:r>
      <w:r/>
    </w:p>
    <w:p>
      <w:pPr>
        <w:pStyle w:val="990"/>
        <w:ind w:firstLine="371"/>
        <w:jc w:val="left"/>
        <w:spacing w:line="360" w:lineRule="auto"/>
        <w:rPr>
          <w:rFonts w:ascii="Times New Roman" w:hAnsi="Times New Roman" w:cs="Times New Roman"/>
          <w:b/>
          <w:bCs/>
          <w:color w:val="000000"/>
          <w:sz w:val="28"/>
          <w:szCs w:val="28"/>
          <w:highlight w:val="none"/>
        </w:rPr>
        <w:outlineLvl w:val="3"/>
      </w:pPr>
      <w:r/>
      <w:bookmarkStart w:id="203" w:name="_Toc16938548"/>
      <w:r/>
      <w:bookmarkStart w:id="204" w:name="_Toc20823304"/>
      <w:r/>
      <w:bookmarkStart w:id="205" w:name="_Toc513029232"/>
      <w:r>
        <w:rPr>
          <w:rFonts w:ascii="Times New Roman" w:hAnsi="Times New Roman" w:cs="Times New Roman"/>
          <w:b/>
          <w:bCs/>
          <w:color w:val="000000"/>
          <w:sz w:val="28"/>
          <w:szCs w:val="28"/>
          <w:highlight w:val="none"/>
        </w:rPr>
        <w:t xml:space="preserve">25、投标文件的澄清</w:t>
      </w:r>
      <w:bookmarkEnd w:id="203"/>
      <w:r/>
      <w:bookmarkEnd w:id="204"/>
      <w:r/>
      <w:bookmarkEnd w:id="205"/>
      <w:r>
        <w:rPr>
          <w:rFonts w:ascii="Times New Roman" w:hAnsi="Times New Roman" w:cs="Times New Roman"/>
          <w:b/>
          <w:bCs/>
          <w:color w:val="000000"/>
          <w:sz w:val="28"/>
          <w:szCs w:val="28"/>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bookmarkStart w:id="206" w:name="_Toc20823305"/>
      <w:r/>
      <w:bookmarkStart w:id="207" w:name="_Toc513029233"/>
      <w:r/>
      <w:bookmarkStart w:id="208" w:name="_Toc16938549"/>
      <w:r>
        <w:rPr>
          <w:rFonts w:ascii="Times New Roman" w:hAnsi="Times New Roman" w:cs="Times New Roman"/>
          <w:bCs/>
          <w:color w:val="000000"/>
          <w:sz w:val="24"/>
          <w:szCs w:val="21"/>
          <w:highlight w:val="none"/>
        </w:rPr>
        <w:t xml:space="preserve">25.1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评标委员会并非对每个投标人都做澄清要求。</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25.3接到评委会澄清、说明和补正要求的投标人如未按规定做出澄清、说明和补正，其风险由投标人自行承担。</w:t>
      </w:r>
      <w:r>
        <w:rPr>
          <w:rFonts w:ascii="Times New Roman" w:hAnsi="Times New Roman" w:cs="Times New Roman"/>
          <w:bCs/>
          <w:color w:val="000000"/>
          <w:sz w:val="24"/>
          <w:szCs w:val="21"/>
          <w:highlight w:val="none"/>
        </w:rPr>
      </w:r>
      <w:r/>
    </w:p>
    <w:p>
      <w:pPr>
        <w:pStyle w:val="990"/>
        <w:ind w:firstLine="371"/>
        <w:jc w:val="left"/>
        <w:spacing w:line="360" w:lineRule="auto"/>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26、对投标文件的初审</w:t>
      </w:r>
      <w:bookmarkEnd w:id="206"/>
      <w:r/>
      <w:bookmarkEnd w:id="207"/>
      <w:r/>
      <w:bookmarkEnd w:id="208"/>
      <w:r>
        <w:rPr>
          <w:rFonts w:ascii="Times New Roman" w:hAnsi="Times New Roman" w:cs="Times New Roman"/>
          <w:b/>
          <w:bCs/>
          <w:color w:val="000000"/>
          <w:sz w:val="28"/>
          <w:szCs w:val="28"/>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26.1投标文件初审分为资格审查和符合性审查。</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26.1.1资格审查：依据法律法规和招标文件的规定，由采购人</w:t>
      </w:r>
      <w:r>
        <w:rPr>
          <w:rFonts w:hint="eastAsia" w:ascii="Times New Roman" w:hAnsi="Times New Roman" w:cs="Times New Roman"/>
          <w:bCs/>
          <w:color w:val="000000"/>
          <w:sz w:val="24"/>
          <w:szCs w:val="21"/>
          <w:highlight w:val="none"/>
          <w:lang w:val="en-US" w:eastAsia="zh-CN"/>
        </w:rPr>
        <w:t xml:space="preserve">代表或采购人授权的评标委员会</w:t>
      </w:r>
      <w:r>
        <w:rPr>
          <w:rFonts w:ascii="Times New Roman" w:hAnsi="Times New Roman" w:cs="Times New Roman"/>
          <w:bCs/>
          <w:color w:val="000000"/>
          <w:sz w:val="24"/>
          <w:szCs w:val="21"/>
          <w:highlight w:val="none"/>
        </w:rPr>
        <w:t xml:space="preserve">对投标文件中的资格证明文件进行审查。资格审查的结论，采购人以书面形式向评委会进行反馈。</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采购人在进行资格性审查的同时，将在“信用中国”网站或“中国政府采购网”网站查询投标人的信用记录，以确定投标人是否具备投标资格,查询结果留存并归档。</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26.1.2符合性审查：依据招标文件的规定，由评委会从投标文件的有效性、完整性和对招标文件的响应程度进行审查，以确定是否对招标文件的实质性要求作出响应。</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26.1.3未通过资格审查或符合性审查的投标人，采购代理机构将在苏采云系统中告知未通过资格审查或符合性审查的原因，评审结束后，采购代理机构将不再告知未通过资格审查或符合性审查的原因。</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所谓重大偏离或保留是指与招标文件规定的实质性要求存在负偏离，或者在实质上与招标文件不一致，而且限制了合同中采购人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26.3如果投标文件实质上没有响应招标文件的要求，评委会将予以拒绝，投标人不得通过修改或撤销不合要求的偏离或保留而使其投标成为实质性响应的投标。</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26.4评委会将对确定为实质性响应的投标进行进一步审核，看其是否有计算上或累加上的算术错误，修正错误的原则如下：</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（1）投标文件中开标一览表内容与投标文件中相应内容不一致的，以开标一览表为准。</w:t>
      </w:r>
      <w:r>
        <w:rPr>
          <w:rFonts w:ascii="Times New Roman" w:hAnsi="Times New Roman" w:cs="Times New Roman"/>
          <w:bCs/>
          <w:color w:val="000000"/>
          <w:sz w:val="24"/>
          <w:szCs w:val="21"/>
          <w:highlight w:val="none"/>
          <w:u w:val="single"/>
        </w:rPr>
      </w:r>
      <w:r/>
    </w:p>
    <w:p>
      <w:pPr>
        <w:pStyle w:val="990"/>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（2）大写金额和小写金额不一致的，以大写金额为准。</w:t>
      </w:r>
      <w:r>
        <w:rPr>
          <w:rFonts w:ascii="Times New Roman" w:hAnsi="Times New Roman" w:cs="Times New Roman"/>
          <w:bCs/>
          <w:color w:val="000000"/>
          <w:sz w:val="24"/>
          <w:szCs w:val="21"/>
          <w:highlight w:val="none"/>
          <w:u w:val="single"/>
        </w:rPr>
      </w:r>
      <w:r/>
    </w:p>
    <w:p>
      <w:pPr>
        <w:pStyle w:val="990"/>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（3）单价金额小数点或者百分比有明显错位的，以开标一览表的总价为准，并修改单价。</w:t>
      </w:r>
      <w:r>
        <w:rPr>
          <w:rFonts w:ascii="Times New Roman" w:hAnsi="Times New Roman" w:cs="Times New Roman"/>
          <w:bCs/>
          <w:color w:val="000000"/>
          <w:sz w:val="24"/>
          <w:szCs w:val="21"/>
          <w:highlight w:val="none"/>
          <w:u w:val="single"/>
        </w:rPr>
      </w:r>
      <w:r/>
    </w:p>
    <w:p>
      <w:pPr>
        <w:pStyle w:val="990"/>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（4）总价金额与按单价汇总金额不一致的，以单价金额计算结果为准。</w:t>
      </w:r>
      <w:r>
        <w:rPr>
          <w:rFonts w:ascii="Times New Roman" w:hAnsi="Times New Roman" w:cs="Times New Roman"/>
          <w:bCs/>
          <w:color w:val="000000"/>
          <w:sz w:val="24"/>
          <w:szCs w:val="21"/>
          <w:highlight w:val="none"/>
          <w:u w:val="singl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同时出现两种以上错误的，按照前款规定的顺序修正。</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bookmarkStart w:id="209" w:name="_Toc20823306"/>
      <w:r/>
      <w:bookmarkStart w:id="210" w:name="_Toc16938550"/>
      <w:r/>
      <w:bookmarkStart w:id="211" w:name="_Toc513029234"/>
      <w:r>
        <w:rPr>
          <w:rFonts w:ascii="Times New Roman" w:hAnsi="Times New Roman" w:cs="Times New Roman"/>
          <w:bCs/>
          <w:color w:val="000000"/>
          <w:sz w:val="24"/>
          <w:szCs w:val="21"/>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非单一产品采购项目，招标文件中将载明其中的核心产品。多家投标人提供的核心产品品牌相同的，按前两款规定处理。</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26.7投标人在开、评标全过程中应保持通讯畅通，及时登录苏采云系统查阅、答复相关信息，并安排专人与采购代理机构及评标委员会联系。</w:t>
      </w:r>
      <w:r>
        <w:rPr>
          <w:rFonts w:ascii="Times New Roman" w:hAnsi="Times New Roman" w:cs="Times New Roman"/>
          <w:bCs/>
          <w:color w:val="000000"/>
          <w:sz w:val="24"/>
          <w:szCs w:val="21"/>
          <w:highlight w:val="none"/>
        </w:rPr>
      </w:r>
      <w:r/>
    </w:p>
    <w:p>
      <w:pPr>
        <w:pStyle w:val="990"/>
        <w:ind w:firstLine="371"/>
        <w:jc w:val="left"/>
        <w:spacing w:line="360" w:lineRule="auto"/>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27、</w:t>
      </w:r>
      <w:bookmarkEnd w:id="209"/>
      <w:r/>
      <w:bookmarkEnd w:id="210"/>
      <w:r/>
      <w:bookmarkEnd w:id="211"/>
      <w:r>
        <w:rPr>
          <w:rFonts w:ascii="Times New Roman" w:hAnsi="Times New Roman" w:cs="Times New Roman"/>
          <w:b/>
          <w:bCs/>
          <w:color w:val="000000"/>
          <w:sz w:val="28"/>
          <w:szCs w:val="28"/>
          <w:highlight w:val="none"/>
        </w:rPr>
        <w:t xml:space="preserve">无效投标条款和废标条款</w:t>
      </w:r>
      <w:r>
        <w:rPr>
          <w:rFonts w:ascii="Times New Roman" w:hAnsi="Times New Roman" w:cs="Times New Roman"/>
          <w:b/>
          <w:bCs/>
          <w:color w:val="000000"/>
          <w:sz w:val="28"/>
          <w:szCs w:val="28"/>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bookmarkStart w:id="212" w:name="_Toc16938551"/>
      <w:r/>
      <w:bookmarkStart w:id="213" w:name="_Toc20823307"/>
      <w:r/>
      <w:bookmarkStart w:id="214" w:name="_Toc513029235"/>
      <w:r>
        <w:rPr>
          <w:rFonts w:ascii="Times New Roman" w:hAnsi="Times New Roman" w:cs="Times New Roman"/>
          <w:bCs/>
          <w:color w:val="000000"/>
          <w:sz w:val="24"/>
          <w:szCs w:val="21"/>
          <w:highlight w:val="none"/>
        </w:rPr>
        <w:t xml:space="preserve">27.1无效投标条款</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27.1.1投标人在苏采云系统规定的时间内未成功解密电子投标文件的。</w:t>
      </w:r>
      <w:r>
        <w:rPr>
          <w:rFonts w:ascii="Times New Roman" w:hAnsi="Times New Roman" w:cs="Times New Roman"/>
          <w:bCs/>
          <w:color w:val="000000"/>
          <w:sz w:val="24"/>
          <w:szCs w:val="21"/>
          <w:highlight w:val="none"/>
          <w:u w:val="single"/>
        </w:rPr>
      </w:r>
      <w:r/>
    </w:p>
    <w:p>
      <w:pPr>
        <w:pStyle w:val="990"/>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27.1.2投标人未按照招标文件要求上传电子投标文件的。</w:t>
      </w:r>
      <w:r>
        <w:rPr>
          <w:rFonts w:ascii="Times New Roman" w:hAnsi="Times New Roman" w:cs="Times New Roman"/>
          <w:bCs/>
          <w:color w:val="000000"/>
          <w:sz w:val="24"/>
          <w:szCs w:val="21"/>
          <w:highlight w:val="none"/>
          <w:u w:val="single"/>
        </w:rPr>
      </w:r>
      <w:r/>
    </w:p>
    <w:p>
      <w:pPr>
        <w:pStyle w:val="990"/>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27.1.3同一投标人提交两个（含两个）以上不同的投标报价的。</w:t>
      </w:r>
      <w:r>
        <w:rPr>
          <w:rFonts w:ascii="Times New Roman" w:hAnsi="Times New Roman" w:cs="Times New Roman"/>
          <w:bCs/>
          <w:color w:val="000000"/>
          <w:sz w:val="24"/>
          <w:szCs w:val="21"/>
          <w:highlight w:val="none"/>
          <w:u w:val="single"/>
        </w:rPr>
      </w:r>
      <w:r/>
    </w:p>
    <w:p>
      <w:pPr>
        <w:pStyle w:val="990"/>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27.1.4投标人不具备招标文件中规定资格要求的。</w:t>
      </w:r>
      <w:r>
        <w:rPr>
          <w:rFonts w:ascii="Times New Roman" w:hAnsi="Times New Roman" w:cs="Times New Roman"/>
          <w:bCs/>
          <w:color w:val="000000"/>
          <w:sz w:val="24"/>
          <w:szCs w:val="21"/>
          <w:highlight w:val="none"/>
          <w:u w:val="single"/>
        </w:rPr>
      </w:r>
      <w:r/>
    </w:p>
    <w:p>
      <w:pPr>
        <w:pStyle w:val="990"/>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27.1.5投标人的报价超过了采购预算或最高限价的。</w:t>
      </w:r>
      <w:r>
        <w:rPr>
          <w:rFonts w:ascii="Times New Roman" w:hAnsi="Times New Roman" w:cs="Times New Roman"/>
          <w:bCs/>
          <w:color w:val="000000"/>
          <w:sz w:val="24"/>
          <w:szCs w:val="21"/>
          <w:highlight w:val="none"/>
          <w:u w:val="single"/>
        </w:rPr>
      </w:r>
      <w:r/>
    </w:p>
    <w:p>
      <w:pPr>
        <w:pStyle w:val="990"/>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w:t>
      </w:r>
      <w:r>
        <w:rPr>
          <w:rFonts w:hint="eastAsia" w:ascii="Times New Roman" w:hAnsi="Times New Roman" w:cs="Times New Roman"/>
          <w:bCs/>
          <w:color w:val="000000"/>
          <w:sz w:val="24"/>
          <w:szCs w:val="21"/>
          <w:highlight w:val="none"/>
          <w:u w:val="single"/>
          <w:lang w:val="en-US" w:eastAsia="zh-CN"/>
        </w:rPr>
        <w:t xml:space="preserve">6</w:t>
      </w:r>
      <w:r>
        <w:rPr>
          <w:rFonts w:ascii="Times New Roman" w:hAnsi="Times New Roman" w:cs="Times New Roman"/>
          <w:bCs/>
          <w:color w:val="000000"/>
          <w:sz w:val="24"/>
          <w:szCs w:val="21"/>
          <w:highlight w:val="none"/>
          <w:u w:val="single"/>
        </w:rPr>
        <w:t xml:space="preserve">未通过符合性审查的。</w:t>
      </w:r>
      <w:r>
        <w:rPr>
          <w:rFonts w:ascii="Times New Roman" w:hAnsi="Times New Roman" w:cs="Times New Roman"/>
          <w:bCs/>
          <w:color w:val="000000"/>
          <w:sz w:val="24"/>
          <w:szCs w:val="21"/>
          <w:highlight w:val="none"/>
          <w:u w:val="single"/>
        </w:rPr>
      </w:r>
      <w:r/>
    </w:p>
    <w:p>
      <w:pPr>
        <w:pStyle w:val="990"/>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w:t>
      </w:r>
      <w:r>
        <w:rPr>
          <w:rFonts w:hint="eastAsia" w:ascii="Times New Roman" w:hAnsi="Times New Roman" w:cs="Times New Roman"/>
          <w:bCs/>
          <w:color w:val="000000"/>
          <w:sz w:val="24"/>
          <w:szCs w:val="21"/>
          <w:highlight w:val="none"/>
          <w:u w:val="single"/>
          <w:lang w:val="en-US" w:eastAsia="zh-CN"/>
        </w:rPr>
        <w:t xml:space="preserve">7</w:t>
      </w:r>
      <w:r>
        <w:rPr>
          <w:rFonts w:ascii="Times New Roman" w:hAnsi="Times New Roman" w:cs="Times New Roman"/>
          <w:bCs/>
          <w:color w:val="000000"/>
          <w:sz w:val="24"/>
          <w:szCs w:val="21"/>
          <w:highlight w:val="none"/>
          <w:u w:val="single"/>
        </w:rPr>
        <w:t xml:space="preserve">不符合招标文件中规定的实质性要求和条件的。</w:t>
      </w:r>
      <w:r>
        <w:rPr>
          <w:rFonts w:ascii="Times New Roman" w:hAnsi="Times New Roman" w:cs="Times New Roman"/>
          <w:bCs/>
          <w:color w:val="000000"/>
          <w:sz w:val="24"/>
          <w:szCs w:val="21"/>
          <w:highlight w:val="none"/>
          <w:u w:val="single"/>
        </w:rPr>
      </w:r>
      <w:r/>
    </w:p>
    <w:p>
      <w:pPr>
        <w:pStyle w:val="990"/>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w:t>
      </w:r>
      <w:r>
        <w:rPr>
          <w:rFonts w:hint="eastAsia" w:ascii="Times New Roman" w:hAnsi="Times New Roman" w:cs="Times New Roman"/>
          <w:bCs/>
          <w:color w:val="000000"/>
          <w:sz w:val="24"/>
          <w:szCs w:val="21"/>
          <w:highlight w:val="none"/>
          <w:u w:val="single"/>
          <w:lang w:val="en-US" w:eastAsia="zh-CN"/>
        </w:rPr>
        <w:t xml:space="preserve">8</w:t>
      </w:r>
      <w:r>
        <w:rPr>
          <w:rFonts w:ascii="Times New Roman" w:hAnsi="Times New Roman" w:cs="Times New Roman"/>
          <w:bCs/>
          <w:color w:val="000000"/>
          <w:sz w:val="24"/>
          <w:szCs w:val="21"/>
          <w:highlight w:val="none"/>
          <w:u w:val="single"/>
        </w:rPr>
        <w:t xml:space="preserve">投标人被“信用中国”网站或“中国政府采购网”网站列入失信被执行人或重大税收违法案件当事人名单或政府采购严重失信行为记录名单。或查询“信用中国”网站或“中国政府采购网”后发现投标人存在其他不符合《中华人民共和国政府采购法》第二十二条规定条件的信用记录。</w:t>
      </w:r>
      <w:r>
        <w:rPr>
          <w:rFonts w:ascii="Times New Roman" w:hAnsi="Times New Roman" w:cs="Times New Roman"/>
          <w:bCs/>
          <w:color w:val="000000"/>
          <w:sz w:val="24"/>
          <w:szCs w:val="21"/>
          <w:highlight w:val="none"/>
          <w:u w:val="single"/>
        </w:rPr>
      </w:r>
      <w:r/>
    </w:p>
    <w:p>
      <w:pPr>
        <w:pStyle w:val="990"/>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w:t>
      </w:r>
      <w:r>
        <w:rPr>
          <w:rFonts w:hint="eastAsia" w:ascii="Times New Roman" w:hAnsi="Times New Roman" w:cs="Times New Roman"/>
          <w:bCs/>
          <w:color w:val="000000"/>
          <w:sz w:val="24"/>
          <w:szCs w:val="21"/>
          <w:highlight w:val="none"/>
          <w:u w:val="single"/>
          <w:lang w:val="en-US" w:eastAsia="zh-CN"/>
        </w:rPr>
        <w:t xml:space="preserve">9</w:t>
      </w:r>
      <w:r>
        <w:rPr>
          <w:rFonts w:ascii="Times New Roman" w:hAnsi="Times New Roman" w:cs="Times New Roman"/>
          <w:bCs/>
          <w:color w:val="000000"/>
          <w:sz w:val="24"/>
          <w:szCs w:val="21"/>
          <w:highlight w:val="none"/>
          <w:u w:val="single"/>
        </w:rPr>
        <w:t xml:space="preserve">投标文件含有采购人不能接受的附加条件的。</w:t>
      </w:r>
      <w:r>
        <w:rPr>
          <w:rFonts w:ascii="Times New Roman" w:hAnsi="Times New Roman" w:cs="Times New Roman"/>
          <w:bCs/>
          <w:color w:val="000000"/>
          <w:sz w:val="24"/>
          <w:szCs w:val="21"/>
          <w:highlight w:val="none"/>
          <w:u w:val="single"/>
        </w:rPr>
      </w:r>
      <w:r/>
    </w:p>
    <w:p>
      <w:pPr>
        <w:pStyle w:val="990"/>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27.1.1</w:t>
      </w:r>
      <w:r>
        <w:rPr>
          <w:rFonts w:hint="eastAsia" w:ascii="Times New Roman" w:hAnsi="Times New Roman" w:cs="Times New Roman"/>
          <w:bCs/>
          <w:color w:val="000000"/>
          <w:sz w:val="24"/>
          <w:szCs w:val="21"/>
          <w:highlight w:val="none"/>
          <w:u w:val="single"/>
          <w:lang w:val="en-US" w:eastAsia="zh-CN"/>
        </w:rPr>
        <w:t xml:space="preserve">0</w:t>
      </w:r>
      <w:r>
        <w:rPr>
          <w:rFonts w:ascii="Times New Roman" w:hAnsi="Times New Roman" w:cs="Times New Roman"/>
          <w:bCs/>
          <w:color w:val="000000"/>
          <w:sz w:val="24"/>
          <w:szCs w:val="21"/>
          <w:highlight w:val="none"/>
          <w:u w:val="single"/>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ascii="Times New Roman" w:hAnsi="Times New Roman" w:cs="Times New Roman"/>
          <w:bCs/>
          <w:color w:val="000000"/>
          <w:sz w:val="24"/>
          <w:szCs w:val="21"/>
          <w:highlight w:val="none"/>
          <w:u w:val="single"/>
        </w:rPr>
      </w:r>
      <w:r/>
    </w:p>
    <w:p>
      <w:pPr>
        <w:pStyle w:val="990"/>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27.1.1</w:t>
      </w:r>
      <w:r>
        <w:rPr>
          <w:rFonts w:hint="eastAsia" w:ascii="Times New Roman" w:hAnsi="Times New Roman" w:cs="Times New Roman"/>
          <w:bCs/>
          <w:color w:val="000000"/>
          <w:sz w:val="24"/>
          <w:szCs w:val="21"/>
          <w:highlight w:val="none"/>
          <w:u w:val="single"/>
          <w:lang w:val="en-US" w:eastAsia="zh-CN"/>
        </w:rPr>
        <w:t xml:space="preserve">1</w:t>
      </w:r>
      <w:r>
        <w:rPr>
          <w:rFonts w:ascii="Times New Roman" w:hAnsi="Times New Roman" w:cs="Times New Roman"/>
          <w:bCs/>
          <w:color w:val="000000"/>
          <w:sz w:val="24"/>
          <w:szCs w:val="21"/>
          <w:highlight w:val="none"/>
          <w:u w:val="single"/>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Times New Roman" w:hAnsi="Times New Roman" w:cs="Times New Roman"/>
          <w:bCs/>
          <w:color w:val="000000"/>
          <w:sz w:val="24"/>
          <w:szCs w:val="21"/>
          <w:highlight w:val="none"/>
          <w:u w:val="single"/>
        </w:rPr>
      </w:r>
      <w:r/>
    </w:p>
    <w:p>
      <w:pPr>
        <w:pStyle w:val="990"/>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27.1.1</w:t>
      </w:r>
      <w:r>
        <w:rPr>
          <w:rFonts w:hint="eastAsia" w:ascii="Times New Roman" w:hAnsi="Times New Roman" w:cs="Times New Roman"/>
          <w:bCs/>
          <w:color w:val="000000"/>
          <w:sz w:val="24"/>
          <w:szCs w:val="21"/>
          <w:highlight w:val="none"/>
          <w:u w:val="single"/>
          <w:lang w:val="en-US" w:eastAsia="zh-CN"/>
        </w:rPr>
        <w:t xml:space="preserve">2</w:t>
      </w:r>
      <w:r>
        <w:rPr>
          <w:rFonts w:ascii="Times New Roman" w:hAnsi="Times New Roman" w:cs="Times New Roman"/>
          <w:bCs/>
          <w:color w:val="000000"/>
          <w:sz w:val="24"/>
          <w:szCs w:val="21"/>
          <w:highlight w:val="none"/>
          <w:u w:val="single"/>
        </w:rPr>
        <w:t xml:space="preserve">投标文件未按照招标文件要求加盖CA电子公章的。</w:t>
      </w:r>
      <w:r>
        <w:rPr>
          <w:rFonts w:ascii="Times New Roman" w:hAnsi="Times New Roman" w:cs="Times New Roman"/>
          <w:bCs/>
          <w:color w:val="000000"/>
          <w:sz w:val="24"/>
          <w:szCs w:val="21"/>
          <w:highlight w:val="none"/>
          <w:u w:val="single"/>
        </w:rPr>
      </w:r>
      <w:r/>
    </w:p>
    <w:p>
      <w:pPr>
        <w:pStyle w:val="990"/>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27.1.1</w:t>
      </w:r>
      <w:r>
        <w:rPr>
          <w:rFonts w:hint="eastAsia" w:ascii="Times New Roman" w:hAnsi="Times New Roman" w:cs="Times New Roman"/>
          <w:bCs/>
          <w:color w:val="000000"/>
          <w:sz w:val="24"/>
          <w:szCs w:val="21"/>
          <w:highlight w:val="none"/>
          <w:u w:val="single"/>
          <w:lang w:val="en-US" w:eastAsia="zh-CN"/>
        </w:rPr>
        <w:t xml:space="preserve">3</w:t>
      </w:r>
      <w:r>
        <w:rPr>
          <w:rFonts w:ascii="Times New Roman" w:hAnsi="Times New Roman" w:cs="Times New Roman"/>
          <w:bCs/>
          <w:color w:val="000000"/>
          <w:sz w:val="24"/>
          <w:szCs w:val="21"/>
          <w:highlight w:val="none"/>
          <w:u w:val="single"/>
        </w:rPr>
        <w:t xml:space="preserve">其他法律、法规及本招标文件规定的属无效投标的情形。</w:t>
      </w:r>
      <w:r>
        <w:rPr>
          <w:rFonts w:ascii="Times New Roman" w:hAnsi="Times New Roman" w:cs="Times New Roman"/>
          <w:bCs/>
          <w:color w:val="000000"/>
          <w:sz w:val="24"/>
          <w:szCs w:val="21"/>
          <w:highlight w:val="none"/>
          <w:u w:val="singl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27.2废标条款</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27.2.1符合专业条件的供应商或者对招标文件作实质响应的供应商不足三家的。</w:t>
      </w:r>
      <w:r>
        <w:rPr>
          <w:rFonts w:ascii="Times New Roman" w:hAnsi="Times New Roman" w:cs="Times New Roman"/>
          <w:bCs/>
          <w:color w:val="000000"/>
          <w:sz w:val="24"/>
          <w:szCs w:val="21"/>
          <w:highlight w:val="none"/>
          <w:u w:val="single"/>
        </w:rPr>
      </w:r>
      <w:r/>
    </w:p>
    <w:p>
      <w:pPr>
        <w:pStyle w:val="990"/>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27.2.2出现影响采购公正的违法、违规行为的。</w:t>
      </w:r>
      <w:r>
        <w:rPr>
          <w:rFonts w:ascii="Times New Roman" w:hAnsi="Times New Roman" w:cs="Times New Roman"/>
          <w:bCs/>
          <w:color w:val="000000"/>
          <w:sz w:val="24"/>
          <w:szCs w:val="21"/>
          <w:highlight w:val="none"/>
          <w:u w:val="single"/>
        </w:rPr>
      </w:r>
      <w:r/>
    </w:p>
    <w:p>
      <w:pPr>
        <w:pStyle w:val="990"/>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27.2.3因重大变故，采购任务取消的。</w:t>
      </w:r>
      <w:r>
        <w:rPr>
          <w:rFonts w:ascii="Times New Roman" w:hAnsi="Times New Roman" w:cs="Times New Roman"/>
          <w:bCs/>
          <w:color w:val="000000"/>
          <w:sz w:val="24"/>
          <w:szCs w:val="21"/>
          <w:highlight w:val="none"/>
          <w:u w:val="single"/>
        </w:rPr>
      </w:r>
      <w:r/>
    </w:p>
    <w:p>
      <w:pPr>
        <w:pStyle w:val="990"/>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27.2.4评标委员会认定招标文件存在歧义、重大缺陷导致评审工作无法进行。</w:t>
      </w:r>
      <w:r>
        <w:rPr>
          <w:rFonts w:ascii="Times New Roman" w:hAnsi="Times New Roman" w:cs="Times New Roman"/>
          <w:bCs/>
          <w:color w:val="000000"/>
          <w:sz w:val="24"/>
          <w:szCs w:val="21"/>
          <w:highlight w:val="none"/>
          <w:u w:val="single"/>
        </w:rPr>
      </w:r>
      <w:r/>
    </w:p>
    <w:p>
      <w:pPr>
        <w:pStyle w:val="990"/>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27.2.5因苏采云系统系统故障原因造成开标不成功的。</w:t>
      </w:r>
      <w:r>
        <w:rPr>
          <w:rFonts w:ascii="Times New Roman" w:hAnsi="Times New Roman" w:cs="Times New Roman"/>
          <w:bCs/>
          <w:color w:val="000000"/>
          <w:sz w:val="24"/>
          <w:szCs w:val="21"/>
          <w:highlight w:val="none"/>
          <w:u w:val="singl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27.3投标截止时间结束后参加投标的供应商不足三家的处理：</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27.3.1如出现投标截止时间结束后参加投标的供应商或者在评标期间对招标文件做出实质响应的供应商不足三家情况，按政府采购相关规定执行。</w:t>
      </w:r>
      <w:r>
        <w:rPr>
          <w:rFonts w:ascii="Times New Roman" w:hAnsi="Times New Roman" w:cs="Times New Roman"/>
          <w:bCs/>
          <w:color w:val="000000"/>
          <w:sz w:val="24"/>
          <w:szCs w:val="21"/>
          <w:highlight w:val="none"/>
          <w:u w:val="single"/>
        </w:rPr>
      </w:r>
      <w:r/>
    </w:p>
    <w:p>
      <w:pPr>
        <w:pStyle w:val="990"/>
        <w:ind w:firstLine="424"/>
        <w:jc w:val="left"/>
        <w:spacing w:line="360" w:lineRule="auto"/>
        <w:rPr>
          <w:rFonts w:ascii="Times New Roman" w:hAnsi="Times New Roman" w:cs="Times New Roman"/>
          <w:b/>
          <w:bCs/>
          <w:color w:val="000000"/>
          <w:sz w:val="32"/>
          <w:szCs w:val="32"/>
          <w:highlight w:val="none"/>
        </w:rPr>
        <w:outlineLvl w:val="2"/>
      </w:pPr>
      <w:r/>
      <w:bookmarkStart w:id="215" w:name="_Toc120614219"/>
      <w:r>
        <w:rPr>
          <w:rFonts w:ascii="Times New Roman" w:hAnsi="Times New Roman" w:cs="Times New Roman"/>
          <w:b/>
          <w:bCs/>
          <w:color w:val="000000"/>
          <w:sz w:val="32"/>
          <w:szCs w:val="32"/>
          <w:highlight w:val="none"/>
        </w:rPr>
        <w:t xml:space="preserve">六、</w:t>
      </w:r>
      <w:bookmarkEnd w:id="212"/>
      <w:r/>
      <w:bookmarkEnd w:id="213"/>
      <w:r/>
      <w:bookmarkEnd w:id="214"/>
      <w:r>
        <w:rPr>
          <w:rFonts w:ascii="Times New Roman" w:hAnsi="Times New Roman" w:cs="Times New Roman"/>
          <w:b/>
          <w:bCs/>
          <w:color w:val="000000"/>
          <w:sz w:val="32"/>
          <w:szCs w:val="32"/>
          <w:highlight w:val="none"/>
        </w:rPr>
        <w:t xml:space="preserve">定标</w:t>
      </w:r>
      <w:bookmarkEnd w:id="215"/>
      <w:r>
        <w:rPr>
          <w:rFonts w:ascii="Times New Roman" w:hAnsi="Times New Roman" w:cs="Times New Roman"/>
          <w:b/>
          <w:bCs/>
          <w:color w:val="000000"/>
          <w:sz w:val="32"/>
          <w:szCs w:val="32"/>
          <w:highlight w:val="none"/>
        </w:rPr>
      </w:r>
      <w:r/>
    </w:p>
    <w:p>
      <w:pPr>
        <w:pStyle w:val="990"/>
        <w:ind w:firstLine="371"/>
        <w:jc w:val="left"/>
        <w:spacing w:line="360" w:lineRule="auto"/>
        <w:rPr>
          <w:rFonts w:ascii="Times New Roman" w:hAnsi="Times New Roman" w:cs="Times New Roman"/>
          <w:b/>
          <w:bCs/>
          <w:color w:val="000000"/>
          <w:sz w:val="28"/>
          <w:szCs w:val="28"/>
          <w:highlight w:val="none"/>
        </w:rPr>
        <w:outlineLvl w:val="3"/>
      </w:pPr>
      <w:r/>
      <w:bookmarkStart w:id="216" w:name="_Toc513029238"/>
      <w:r/>
      <w:bookmarkStart w:id="217" w:name="_Toc16938554"/>
      <w:r/>
      <w:bookmarkStart w:id="218" w:name="_Toc20823310"/>
      <w:r>
        <w:rPr>
          <w:rFonts w:ascii="Times New Roman" w:hAnsi="Times New Roman" w:cs="Times New Roman"/>
          <w:b/>
          <w:bCs/>
          <w:color w:val="000000"/>
          <w:sz w:val="28"/>
          <w:szCs w:val="28"/>
          <w:highlight w:val="none"/>
        </w:rPr>
        <w:t xml:space="preserve">28、</w:t>
      </w:r>
      <w:bookmarkEnd w:id="216"/>
      <w:r>
        <w:rPr>
          <w:rFonts w:ascii="Times New Roman" w:hAnsi="Times New Roman" w:cs="Times New Roman"/>
          <w:b/>
          <w:bCs/>
          <w:color w:val="000000"/>
          <w:sz w:val="28"/>
          <w:szCs w:val="28"/>
          <w:highlight w:val="none"/>
        </w:rPr>
        <w:t xml:space="preserve">确定</w:t>
      </w:r>
      <w:bookmarkEnd w:id="217"/>
      <w:r/>
      <w:bookmarkEnd w:id="218"/>
      <w:r>
        <w:rPr>
          <w:rFonts w:ascii="Times New Roman" w:hAnsi="Times New Roman" w:cs="Times New Roman"/>
          <w:b/>
          <w:bCs/>
          <w:color w:val="000000"/>
          <w:sz w:val="28"/>
          <w:szCs w:val="28"/>
          <w:highlight w:val="none"/>
        </w:rPr>
        <w:t xml:space="preserve">中标单位</w:t>
      </w:r>
      <w:r>
        <w:rPr>
          <w:rFonts w:ascii="Times New Roman" w:hAnsi="Times New Roman" w:cs="Times New Roman"/>
          <w:b/>
          <w:bCs/>
          <w:color w:val="000000"/>
          <w:sz w:val="28"/>
          <w:szCs w:val="28"/>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28.1中标候选人的选取原则和数量见招标文件第四章规定。</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28.2采购人应根据评委会推荐的中标候选人确定中标人。</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28.3采购代理机构将在“江苏省政府采购网”、“常州市政府采购网”发布中标公告，公告期限为1个工作日。</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28.4若有充分证据证明，中标人出现下列情况之一的，一经查实，将被取消中标资格：</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28.4.1提供虚假材料谋取中标的。</w:t>
      </w:r>
      <w:r>
        <w:rPr>
          <w:rFonts w:ascii="Times New Roman" w:hAnsi="Times New Roman" w:cs="Times New Roman"/>
          <w:bCs/>
          <w:color w:val="000000"/>
          <w:sz w:val="24"/>
          <w:szCs w:val="21"/>
          <w:highlight w:val="none"/>
          <w:u w:val="single"/>
        </w:rPr>
      </w:r>
      <w:r/>
    </w:p>
    <w:p>
      <w:pPr>
        <w:pStyle w:val="990"/>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28.4.2向采购人、采购代理机构行贿或者提供其他不正当利益的。</w:t>
      </w:r>
      <w:r>
        <w:rPr>
          <w:rFonts w:ascii="Times New Roman" w:hAnsi="Times New Roman" w:cs="Times New Roman"/>
          <w:bCs/>
          <w:color w:val="000000"/>
          <w:sz w:val="24"/>
          <w:szCs w:val="21"/>
          <w:highlight w:val="none"/>
          <w:u w:val="single"/>
        </w:rPr>
      </w:r>
      <w:r/>
    </w:p>
    <w:p>
      <w:pPr>
        <w:pStyle w:val="990"/>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28.4.3属于本文件规定的无效条件，但在评标过程中又未被评委会发现的。</w:t>
      </w:r>
      <w:r>
        <w:rPr>
          <w:rFonts w:ascii="Times New Roman" w:hAnsi="Times New Roman" w:cs="Times New Roman"/>
          <w:bCs/>
          <w:color w:val="000000"/>
          <w:sz w:val="24"/>
          <w:szCs w:val="21"/>
          <w:highlight w:val="none"/>
          <w:u w:val="single"/>
        </w:rPr>
      </w:r>
      <w:r/>
    </w:p>
    <w:p>
      <w:pPr>
        <w:pStyle w:val="990"/>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28.4.4与采购人或者其他供应商恶意串通的。</w:t>
      </w:r>
      <w:r>
        <w:rPr>
          <w:rFonts w:ascii="Times New Roman" w:hAnsi="Times New Roman" w:cs="Times New Roman"/>
          <w:bCs/>
          <w:color w:val="000000"/>
          <w:sz w:val="24"/>
          <w:szCs w:val="21"/>
          <w:highlight w:val="none"/>
          <w:u w:val="single"/>
        </w:rPr>
      </w:r>
      <w:r/>
    </w:p>
    <w:p>
      <w:pPr>
        <w:pStyle w:val="990"/>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28.4.5采取不正当手段诋毁、排挤其他供应商的。</w:t>
      </w:r>
      <w:r>
        <w:rPr>
          <w:rFonts w:ascii="Times New Roman" w:hAnsi="Times New Roman" w:cs="Times New Roman"/>
          <w:bCs/>
          <w:color w:val="000000"/>
          <w:sz w:val="24"/>
          <w:szCs w:val="21"/>
          <w:highlight w:val="none"/>
          <w:u w:val="single"/>
        </w:rPr>
      </w:r>
      <w:r/>
    </w:p>
    <w:p>
      <w:pPr>
        <w:pStyle w:val="990"/>
        <w:ind w:firstLine="316"/>
        <w:jc w:val="left"/>
        <w:spacing w:line="360" w:lineRule="auto"/>
        <w:rPr>
          <w:rFonts w:ascii="Times New Roman" w:hAnsi="Times New Roman" w:cs="Times New Roman"/>
          <w:bCs/>
          <w:color w:val="000000"/>
          <w:sz w:val="24"/>
          <w:szCs w:val="21"/>
          <w:highlight w:val="none"/>
        </w:rPr>
      </w:pPr>
      <w:r/>
      <w:bookmarkStart w:id="219" w:name="_Toc200451960"/>
      <w:r>
        <w:rPr>
          <w:rFonts w:ascii="Times New Roman" w:hAnsi="Times New Roman" w:cs="Times New Roman"/>
          <w:bCs/>
          <w:color w:val="000000"/>
          <w:sz w:val="24"/>
          <w:szCs w:val="21"/>
          <w:highlight w:val="none"/>
        </w:rPr>
        <w:t xml:space="preserve">28.5.有下列情形之一的，视为投标人串通投标，投标无效：</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28.5.1不同投标人的投标文件由同一单位或者个人编制；</w:t>
      </w:r>
      <w:r>
        <w:rPr>
          <w:rFonts w:ascii="Times New Roman" w:hAnsi="Times New Roman" w:cs="Times New Roman"/>
          <w:bCs/>
          <w:color w:val="000000"/>
          <w:sz w:val="24"/>
          <w:szCs w:val="21"/>
          <w:highlight w:val="none"/>
          <w:u w:val="single"/>
        </w:rPr>
      </w:r>
      <w:r/>
    </w:p>
    <w:p>
      <w:pPr>
        <w:pStyle w:val="990"/>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28.5.2不同投标人委托同一单位或者个人办理投标事宜；</w:t>
      </w:r>
      <w:r>
        <w:rPr>
          <w:rFonts w:ascii="Times New Roman" w:hAnsi="Times New Roman" w:cs="Times New Roman"/>
          <w:bCs/>
          <w:color w:val="000000"/>
          <w:sz w:val="24"/>
          <w:szCs w:val="21"/>
          <w:highlight w:val="none"/>
          <w:u w:val="single"/>
        </w:rPr>
      </w:r>
      <w:r/>
    </w:p>
    <w:p>
      <w:pPr>
        <w:pStyle w:val="990"/>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28.5.3不同投标人的投标文件载明的项目管理成员或者联系人员为同一人；</w:t>
      </w:r>
      <w:r>
        <w:rPr>
          <w:rFonts w:ascii="Times New Roman" w:hAnsi="Times New Roman" w:cs="Times New Roman"/>
          <w:bCs/>
          <w:color w:val="000000"/>
          <w:sz w:val="24"/>
          <w:szCs w:val="21"/>
          <w:highlight w:val="none"/>
          <w:u w:val="single"/>
        </w:rPr>
      </w:r>
      <w:r/>
    </w:p>
    <w:p>
      <w:pPr>
        <w:pStyle w:val="990"/>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28.5.4不同投标人的投标文件异常一致或者投标报价呈规律性差异；</w:t>
      </w:r>
      <w:r>
        <w:rPr>
          <w:rFonts w:ascii="Times New Roman" w:hAnsi="Times New Roman" w:cs="Times New Roman"/>
          <w:bCs/>
          <w:color w:val="000000"/>
          <w:sz w:val="24"/>
          <w:szCs w:val="21"/>
          <w:highlight w:val="none"/>
          <w:u w:val="single"/>
        </w:rPr>
      </w:r>
      <w:r/>
    </w:p>
    <w:p>
      <w:pPr>
        <w:pStyle w:val="990"/>
        <w:ind w:firstLine="371"/>
        <w:jc w:val="left"/>
        <w:spacing w:line="360" w:lineRule="auto"/>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29、质疑处理</w:t>
      </w:r>
      <w:bookmarkEnd w:id="219"/>
      <w:r>
        <w:rPr>
          <w:rFonts w:ascii="Times New Roman" w:hAnsi="Times New Roman" w:cs="Times New Roman"/>
          <w:b/>
          <w:bCs/>
          <w:color w:val="000000"/>
          <w:sz w:val="28"/>
          <w:szCs w:val="28"/>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29.1提出质疑的供应商应当是参与所质疑项目采购活动的供应商。潜在供应商依法获取其可质疑的采购文件的，可以对采购文件提出质疑。</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29.2.1对可以质疑的采购文件提出质疑的，为收到采购文件之日或者采购文件公告期限届满之日；</w:t>
      </w:r>
      <w:r>
        <w:rPr>
          <w:rFonts w:ascii="Times New Roman" w:hAnsi="Times New Roman" w:cs="Times New Roman"/>
          <w:bCs/>
          <w:color w:val="000000"/>
          <w:sz w:val="24"/>
          <w:szCs w:val="21"/>
          <w:highlight w:val="none"/>
          <w:u w:val="single"/>
        </w:rPr>
      </w:r>
      <w:r/>
    </w:p>
    <w:p>
      <w:pPr>
        <w:pStyle w:val="990"/>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29.2.2对采购过程提出质疑的，为各采购程序环节结束之日；</w:t>
      </w:r>
      <w:r>
        <w:rPr>
          <w:rFonts w:ascii="Times New Roman" w:hAnsi="Times New Roman" w:cs="Times New Roman"/>
          <w:bCs/>
          <w:color w:val="000000"/>
          <w:sz w:val="24"/>
          <w:szCs w:val="21"/>
          <w:highlight w:val="none"/>
          <w:u w:val="single"/>
        </w:rPr>
      </w:r>
      <w:r/>
    </w:p>
    <w:p>
      <w:pPr>
        <w:pStyle w:val="990"/>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29.2.3对中标或者成交结果提出质疑的，为中标或者成交结果公告期限届满之日。</w:t>
      </w:r>
      <w:r>
        <w:rPr>
          <w:rFonts w:ascii="Times New Roman" w:hAnsi="Times New Roman" w:cs="Times New Roman"/>
          <w:bCs/>
          <w:color w:val="000000"/>
          <w:sz w:val="24"/>
          <w:szCs w:val="21"/>
          <w:highlight w:val="none"/>
          <w:u w:val="singl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29.3质疑函必须按照财政部《质疑函范本》要求的格式和内容进行填写。供应商如组成联合体参加投标，则《质疑函范本》中要求签字、盖章、加盖公章之处，联合体各方均须按要求签字、盖章、加盖公章。</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29.4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bookmarkStart w:id="220" w:name="_Hlk149903315"/>
      <w:r>
        <w:rPr>
          <w:rFonts w:ascii="Times New Roman" w:hAnsi="Times New Roman" w:cs="Times New Roman"/>
          <w:bCs/>
          <w:color w:val="000000"/>
          <w:sz w:val="24"/>
          <w:szCs w:val="21"/>
          <w:highlight w:val="none"/>
        </w:rPr>
        <w:t xml:space="preserve">采购人及采购代理机构只接收以纸质原件形式送达的质疑,建议供应商尽量通过现场递交或邮寄方式提交质疑（采购人和采购代理机构不接受未填写快递运单的快件）。</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采购</w:t>
      </w:r>
      <w:r>
        <w:rPr>
          <w:rFonts w:ascii="Times New Roman" w:hAnsi="Times New Roman" w:cs="Times New Roman"/>
          <w:bCs/>
          <w:color w:val="000000"/>
          <w:sz w:val="24"/>
          <w:szCs w:val="21"/>
          <w:highlight w:val="none"/>
        </w:rPr>
        <w:t xml:space="preserve">代理</w:t>
      </w:r>
      <w:r>
        <w:rPr>
          <w:rFonts w:ascii="Times New Roman" w:hAnsi="Times New Roman" w:cs="Times New Roman"/>
          <w:color w:val="000000"/>
          <w:sz w:val="24"/>
          <w:highlight w:val="none"/>
        </w:rPr>
        <w:t xml:space="preserve">机构接收质疑的联系方式：</w:t>
      </w:r>
      <w:r>
        <w:rPr>
          <w:rFonts w:ascii="Times New Roman" w:hAnsi="Times New Roman" w:cs="Times New Roman"/>
          <w:color w:val="000000"/>
          <w:sz w:val="24"/>
          <w:highlight w:val="none"/>
          <w:u w:val="single"/>
        </w:rPr>
        <w:t xml:space="preserve">见供应商须知资料表</w:t>
      </w:r>
      <w:r>
        <w:rPr>
          <w:rFonts w:ascii="Times New Roman" w:hAnsi="Times New Roman" w:cs="Times New Roman"/>
          <w:color w:val="000000"/>
          <w:sz w:val="24"/>
          <w:highlight w:val="none"/>
        </w:rPr>
        <w:t xml:space="preserve">。</w:t>
      </w:r>
      <w:r>
        <w:rPr>
          <w:rFonts w:ascii="Times New Roman" w:hAnsi="Times New Roman" w:cs="Times New Roman"/>
          <w:color w:val="000000"/>
          <w:sz w:val="24"/>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bookmarkEnd w:id="220"/>
      <w:r>
        <w:rPr>
          <w:rFonts w:ascii="Times New Roman" w:hAnsi="Times New Roman" w:cs="Times New Roman"/>
          <w:bCs/>
          <w:color w:val="000000"/>
          <w:sz w:val="24"/>
          <w:szCs w:val="21"/>
          <w:highlight w:val="none"/>
        </w:rPr>
        <w:t xml:space="preserve">29.5以下情形的质疑不予受理：</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29.5.1内容不符合《政府采购质疑和投诉办法》第十二条规定的质疑。</w:t>
      </w:r>
      <w:r>
        <w:rPr>
          <w:rFonts w:ascii="Times New Roman" w:hAnsi="Times New Roman" w:cs="Times New Roman"/>
          <w:bCs/>
          <w:color w:val="000000"/>
          <w:sz w:val="24"/>
          <w:szCs w:val="21"/>
          <w:highlight w:val="none"/>
          <w:u w:val="single"/>
        </w:rPr>
      </w:r>
      <w:r/>
    </w:p>
    <w:p>
      <w:pPr>
        <w:pStyle w:val="990"/>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29.5.2超出政府采购法定期限的质疑。</w:t>
      </w:r>
      <w:r>
        <w:rPr>
          <w:rFonts w:ascii="Times New Roman" w:hAnsi="Times New Roman" w:cs="Times New Roman"/>
          <w:bCs/>
          <w:color w:val="000000"/>
          <w:sz w:val="24"/>
          <w:szCs w:val="21"/>
          <w:highlight w:val="none"/>
          <w:u w:val="single"/>
        </w:rPr>
      </w:r>
      <w:r/>
    </w:p>
    <w:p>
      <w:pPr>
        <w:pStyle w:val="990"/>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29.5.3以传真、电子邮件等方式递交的非原件形式的质疑。</w:t>
      </w:r>
      <w:r>
        <w:rPr>
          <w:rFonts w:ascii="Times New Roman" w:hAnsi="Times New Roman" w:cs="Times New Roman"/>
          <w:bCs/>
          <w:color w:val="000000"/>
          <w:sz w:val="24"/>
          <w:szCs w:val="21"/>
          <w:highlight w:val="none"/>
          <w:u w:val="single"/>
        </w:rPr>
      </w:r>
      <w:r/>
    </w:p>
    <w:p>
      <w:pPr>
        <w:pStyle w:val="990"/>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29.5.4未参加投标活动的供应商或在投标活动中自身权益未受到损害的供应商所提出的质疑。</w:t>
      </w:r>
      <w:r>
        <w:rPr>
          <w:rFonts w:ascii="Times New Roman" w:hAnsi="Times New Roman" w:cs="Times New Roman"/>
          <w:bCs/>
          <w:color w:val="000000"/>
          <w:sz w:val="24"/>
          <w:szCs w:val="21"/>
          <w:highlight w:val="none"/>
          <w:u w:val="single"/>
        </w:rPr>
      </w:r>
      <w:r/>
    </w:p>
    <w:p>
      <w:pPr>
        <w:pStyle w:val="990"/>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29.5.5供应商组成联合体参加投标，联合体中任何一方或多方未按要求签字、盖章、加盖公章的质疑。</w:t>
      </w:r>
      <w:r>
        <w:rPr>
          <w:rFonts w:ascii="Times New Roman" w:hAnsi="Times New Roman" w:cs="Times New Roman"/>
          <w:bCs/>
          <w:color w:val="000000"/>
          <w:sz w:val="24"/>
          <w:szCs w:val="21"/>
          <w:highlight w:val="none"/>
          <w:u w:val="singl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ascii="Times New Roman" w:hAnsi="Times New Roman" w:cs="Times New Roman"/>
          <w:bCs/>
          <w:color w:val="000000"/>
          <w:sz w:val="24"/>
          <w:szCs w:val="21"/>
          <w:highlight w:val="none"/>
        </w:rPr>
      </w:r>
      <w:r/>
    </w:p>
    <w:p>
      <w:pPr>
        <w:pStyle w:val="990"/>
        <w:ind w:firstLine="371"/>
        <w:jc w:val="left"/>
        <w:spacing w:line="360" w:lineRule="auto"/>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30、中标通知书</w:t>
      </w:r>
      <w:r>
        <w:rPr>
          <w:rFonts w:ascii="Times New Roman" w:hAnsi="Times New Roman" w:cs="Times New Roman"/>
          <w:b/>
          <w:bCs/>
          <w:color w:val="000000"/>
          <w:sz w:val="28"/>
          <w:szCs w:val="28"/>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30.l中标结果确定后，采购代理机构将向中标人发出中标通知书。</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rPr>
          <w:rFonts w:ascii="Times New Roman" w:hAnsi="Times New Roman" w:cs="Times New Roman"/>
          <w:bCs/>
          <w:color w:val="000000"/>
          <w:sz w:val="24"/>
          <w:szCs w:val="21"/>
          <w:highlight w:val="none"/>
        </w:rPr>
      </w:r>
      <w:r/>
    </w:p>
    <w:p>
      <w:pPr>
        <w:pStyle w:val="990"/>
        <w:ind w:firstLine="424"/>
        <w:jc w:val="left"/>
        <w:spacing w:line="360" w:lineRule="auto"/>
        <w:rPr>
          <w:rFonts w:ascii="Times New Roman" w:hAnsi="Times New Roman" w:cs="Times New Roman"/>
          <w:b/>
          <w:bCs/>
          <w:color w:val="000000"/>
          <w:sz w:val="32"/>
          <w:szCs w:val="32"/>
          <w:highlight w:val="none"/>
        </w:rPr>
        <w:outlineLvl w:val="2"/>
      </w:pPr>
      <w:r/>
      <w:bookmarkStart w:id="221" w:name="_Toc16938552"/>
      <w:r/>
      <w:bookmarkStart w:id="222" w:name="_Toc20823308"/>
      <w:r/>
      <w:bookmarkStart w:id="223" w:name="_Toc513029236"/>
      <w:r/>
      <w:bookmarkStart w:id="224" w:name="_Toc120614220"/>
      <w:r>
        <w:rPr>
          <w:rFonts w:ascii="Times New Roman" w:hAnsi="Times New Roman" w:cs="Times New Roman"/>
          <w:b/>
          <w:bCs/>
          <w:color w:val="000000"/>
          <w:sz w:val="32"/>
          <w:szCs w:val="32"/>
          <w:highlight w:val="none"/>
        </w:rPr>
        <w:t xml:space="preserve">七、授予合同</w:t>
      </w:r>
      <w:bookmarkEnd w:id="224"/>
      <w:r>
        <w:rPr>
          <w:rFonts w:ascii="Times New Roman" w:hAnsi="Times New Roman" w:cs="Times New Roman"/>
          <w:b/>
          <w:bCs/>
          <w:color w:val="000000"/>
          <w:sz w:val="32"/>
          <w:szCs w:val="32"/>
          <w:highlight w:val="none"/>
        </w:rPr>
      </w:r>
      <w:r/>
    </w:p>
    <w:p>
      <w:pPr>
        <w:pStyle w:val="990"/>
        <w:ind w:firstLine="371"/>
        <w:jc w:val="left"/>
        <w:spacing w:line="360" w:lineRule="auto"/>
        <w:rPr>
          <w:rFonts w:ascii="Times New Roman" w:hAnsi="Times New Roman" w:cs="Times New Roman"/>
          <w:b/>
          <w:bCs/>
          <w:color w:val="000000"/>
          <w:sz w:val="28"/>
          <w:szCs w:val="28"/>
          <w:highlight w:val="none"/>
        </w:rPr>
        <w:outlineLvl w:val="3"/>
      </w:pPr>
      <w:r/>
      <w:bookmarkEnd w:id="221"/>
      <w:r/>
      <w:bookmarkEnd w:id="222"/>
      <w:r/>
      <w:bookmarkEnd w:id="223"/>
      <w:r/>
      <w:bookmarkStart w:id="225" w:name="_Toc513029237"/>
      <w:r/>
      <w:bookmarkStart w:id="226" w:name="_Toc20823309"/>
      <w:r/>
      <w:bookmarkStart w:id="227" w:name="_Toc16938553"/>
      <w:r>
        <w:rPr>
          <w:rFonts w:ascii="Times New Roman" w:hAnsi="Times New Roman" w:cs="Times New Roman"/>
          <w:b/>
          <w:bCs/>
          <w:color w:val="000000"/>
          <w:sz w:val="28"/>
          <w:szCs w:val="28"/>
          <w:highlight w:val="none"/>
        </w:rPr>
        <w:t xml:space="preserve">31、签订合同</w:t>
      </w:r>
      <w:r>
        <w:rPr>
          <w:rFonts w:ascii="Times New Roman" w:hAnsi="Times New Roman" w:cs="Times New Roman"/>
          <w:b/>
          <w:bCs/>
          <w:color w:val="000000"/>
          <w:sz w:val="28"/>
          <w:szCs w:val="28"/>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31.l中标人应当在中标通知书发出之日起三十日内，按照招标文件确定的事项与采购人签订政府采购合同。</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31.2招标文件、中标人的投标文件及招标过程中有关澄清、承诺文件均应作为合同附件。</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31.3签订合同后，</w:t>
      </w:r>
      <w:r>
        <w:rPr>
          <w:rFonts w:ascii="Times New Roman" w:hAnsi="Times New Roman" w:cs="Times New Roman"/>
          <w:b/>
          <w:color w:val="000000"/>
          <w:sz w:val="24"/>
          <w:szCs w:val="21"/>
          <w:highlight w:val="none"/>
          <w:u w:val="single"/>
        </w:rPr>
        <w:t xml:space="preserve">中标人不得将合同标的进行转包</w:t>
      </w:r>
      <w:r>
        <w:rPr>
          <w:rFonts w:ascii="Times New Roman" w:hAnsi="Times New Roman" w:cs="Times New Roman"/>
          <w:bCs/>
          <w:color w:val="000000"/>
          <w:sz w:val="24"/>
          <w:szCs w:val="21"/>
          <w:highlight w:val="none"/>
        </w:rPr>
        <w:t xml:space="preserve">。</w:t>
      </w:r>
      <w:r>
        <w:rPr>
          <w:rFonts w:ascii="Times New Roman" w:hAnsi="Times New Roman" w:cs="Times New Roman"/>
          <w:bCs/>
          <w:color w:val="000000"/>
          <w:sz w:val="24"/>
          <w:szCs w:val="21"/>
          <w:highlight w:val="none"/>
        </w:rPr>
      </w:r>
      <w:r/>
    </w:p>
    <w:p>
      <w:pPr>
        <w:pStyle w:val="990"/>
        <w:ind w:firstLine="316"/>
        <w:jc w:val="left"/>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31.4联合体成交的，联合体各方应当共同与采购人签订合同，就成交项目向采购人承担连带责任。</w:t>
      </w:r>
      <w:r>
        <w:rPr>
          <w:rFonts w:ascii="Times New Roman" w:hAnsi="Times New Roman" w:cs="Times New Roman"/>
          <w:color w:val="000000"/>
          <w:sz w:val="24"/>
          <w:highlight w:val="none"/>
        </w:rPr>
      </w:r>
      <w:r/>
    </w:p>
    <w:p>
      <w:pPr>
        <w:pStyle w:val="990"/>
        <w:ind w:firstLine="371"/>
        <w:jc w:val="left"/>
        <w:spacing w:line="360" w:lineRule="auto"/>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32、货物（包含与货物相关的服务）的追加</w:t>
      </w:r>
      <w:r>
        <w:rPr>
          <w:rFonts w:ascii="Times New Roman" w:hAnsi="Times New Roman" w:cs="Times New Roman"/>
          <w:b/>
          <w:bCs/>
          <w:color w:val="000000"/>
          <w:sz w:val="28"/>
          <w:szCs w:val="28"/>
          <w:highlight w:val="none"/>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ascii="Times New Roman" w:hAnsi="Times New Roman" w:cs="Times New Roman"/>
          <w:bCs/>
          <w:color w:val="000000"/>
          <w:sz w:val="24"/>
          <w:szCs w:val="21"/>
          <w:highlight w:val="none"/>
        </w:rPr>
      </w:r>
      <w:r/>
    </w:p>
    <w:p>
      <w:pPr>
        <w:pStyle w:val="990"/>
        <w:ind w:firstLine="424"/>
        <w:jc w:val="both"/>
        <w:spacing w:line="360" w:lineRule="auto"/>
        <w:rPr>
          <w:rFonts w:ascii="Times New Roman" w:hAnsi="Times New Roman" w:cs="Times New Roman"/>
          <w:b/>
          <w:bCs/>
          <w:color w:val="000000"/>
          <w:sz w:val="32"/>
          <w:szCs w:val="32"/>
          <w:highlight w:val="none"/>
        </w:rPr>
        <w:outlineLvl w:val="2"/>
      </w:pPr>
      <w:r>
        <w:rPr>
          <w:rFonts w:ascii="Times New Roman" w:hAnsi="Times New Roman" w:cs="Times New Roman"/>
          <w:b/>
          <w:bCs/>
          <w:color w:val="000000"/>
          <w:sz w:val="32"/>
          <w:szCs w:val="32"/>
          <w:highlight w:val="none"/>
        </w:rPr>
        <w:t xml:space="preserve">八、其他事项</w:t>
      </w:r>
      <w:r>
        <w:rPr>
          <w:rFonts w:ascii="Times New Roman" w:hAnsi="Times New Roman" w:cs="Times New Roman"/>
          <w:b/>
          <w:bCs/>
          <w:color w:val="000000"/>
          <w:sz w:val="32"/>
          <w:szCs w:val="32"/>
          <w:highlight w:val="none"/>
        </w:rPr>
      </w:r>
      <w:r/>
    </w:p>
    <w:p>
      <w:pPr>
        <w:pStyle w:val="990"/>
        <w:ind w:firstLine="371"/>
        <w:jc w:val="both"/>
        <w:spacing w:line="360" w:lineRule="auto"/>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33、政府采购政策</w:t>
      </w:r>
      <w:r>
        <w:rPr>
          <w:rFonts w:ascii="Times New Roman" w:hAnsi="Times New Roman" w:cs="Times New Roman"/>
          <w:b/>
          <w:bCs/>
          <w:color w:val="000000"/>
          <w:sz w:val="28"/>
          <w:szCs w:val="28"/>
          <w:highlight w:val="none"/>
        </w:rPr>
      </w:r>
      <w:r/>
    </w:p>
    <w:p>
      <w:pPr>
        <w:pStyle w:val="990"/>
        <w:ind w:firstLine="318"/>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
          <w:color w:val="000000"/>
          <w:sz w:val="24"/>
          <w:szCs w:val="21"/>
          <w:highlight w:val="none"/>
        </w:rPr>
        <w:t xml:space="preserve">33.1进口产品：</w:t>
      </w:r>
      <w:r>
        <w:rPr>
          <w:rFonts w:ascii="Times New Roman" w:hAnsi="Times New Roman" w:cs="Times New Roman"/>
          <w:bCs/>
          <w:color w:val="000000"/>
          <w:sz w:val="24"/>
          <w:szCs w:val="21"/>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Times New Roman" w:hAnsi="Times New Roman" w:cs="Times New Roman"/>
          <w:bCs/>
          <w:color w:val="000000"/>
          <w:sz w:val="24"/>
          <w:szCs w:val="21"/>
          <w:highlight w:val="none"/>
        </w:rPr>
      </w:r>
      <w:r/>
    </w:p>
    <w:p>
      <w:pPr>
        <w:pStyle w:val="990"/>
        <w:ind w:firstLine="318"/>
        <w:jc w:val="both"/>
        <w:spacing w:line="360" w:lineRule="auto"/>
        <w:rPr>
          <w:rFonts w:ascii="Times New Roman" w:hAnsi="Times New Roman" w:cs="Times New Roman"/>
          <w:b/>
          <w:color w:val="000000"/>
          <w:sz w:val="24"/>
          <w:szCs w:val="21"/>
          <w:highlight w:val="none"/>
        </w:rPr>
      </w:pPr>
      <w:r>
        <w:rPr>
          <w:rFonts w:ascii="Times New Roman" w:hAnsi="Times New Roman" w:cs="Times New Roman"/>
          <w:b/>
          <w:color w:val="000000"/>
          <w:sz w:val="24"/>
          <w:szCs w:val="21"/>
          <w:highlight w:val="none"/>
        </w:rPr>
        <w:t xml:space="preserve">33.2政府采购节能产品、环境标志产品</w:t>
      </w:r>
      <w:r>
        <w:rPr>
          <w:rFonts w:ascii="Times New Roman" w:hAnsi="Times New Roman" w:cs="Times New Roman"/>
          <w:b/>
          <w:color w:val="000000"/>
          <w:sz w:val="24"/>
          <w:szCs w:val="21"/>
          <w:highlight w:val="none"/>
        </w:rPr>
      </w:r>
      <w:r/>
    </w:p>
    <w:p>
      <w:pPr>
        <w:pStyle w:val="990"/>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Times New Roman" w:hAnsi="Times New Roman" w:cs="Times New Roman"/>
          <w:bCs/>
          <w:color w:val="000000"/>
          <w:sz w:val="24"/>
          <w:szCs w:val="21"/>
          <w:highlight w:val="none"/>
        </w:rPr>
      </w:r>
      <w:r/>
    </w:p>
    <w:p>
      <w:pPr>
        <w:pStyle w:val="990"/>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ascii="Times New Roman" w:hAnsi="Times New Roman" w:cs="Times New Roman"/>
          <w:bCs/>
          <w:color w:val="000000"/>
          <w:sz w:val="24"/>
          <w:szCs w:val="21"/>
          <w:highlight w:val="none"/>
        </w:rPr>
      </w:r>
      <w:r/>
    </w:p>
    <w:p>
      <w:pPr>
        <w:pStyle w:val="990"/>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33.2.3、如本项目采购产品属于实施政府强制采购品目清单范围的节能产品，则投标人所报产品必须获得国家确定的认证机构出具的、处于有效期之内的节能产品认证证书，否则投标无效；</w:t>
      </w:r>
      <w:r>
        <w:rPr>
          <w:rFonts w:ascii="Times New Roman" w:hAnsi="Times New Roman" w:cs="Times New Roman"/>
          <w:bCs/>
          <w:color w:val="000000"/>
          <w:sz w:val="24"/>
          <w:szCs w:val="21"/>
          <w:highlight w:val="none"/>
        </w:rPr>
      </w:r>
      <w:r/>
    </w:p>
    <w:p>
      <w:pPr>
        <w:pStyle w:val="990"/>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33.2.4非政府强制采购的节能产品或环境标志产品，依据品目清单和认证证书实施政府优先采购。优先采购的具体规定见第四章《评标方法和评标标准》（如涉及）。</w:t>
      </w:r>
      <w:r>
        <w:rPr>
          <w:rFonts w:ascii="Times New Roman" w:hAnsi="Times New Roman" w:cs="Times New Roman"/>
          <w:bCs/>
          <w:color w:val="000000"/>
          <w:sz w:val="24"/>
          <w:szCs w:val="21"/>
          <w:highlight w:val="none"/>
        </w:rPr>
      </w:r>
      <w:r/>
    </w:p>
    <w:p>
      <w:pPr>
        <w:pStyle w:val="990"/>
        <w:ind w:firstLine="318"/>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
          <w:color w:val="000000"/>
          <w:sz w:val="24"/>
          <w:szCs w:val="21"/>
          <w:highlight w:val="none"/>
        </w:rPr>
        <w:t xml:space="preserve">33.3商品包装政府采购需求标准、快递包装政府采购需求标准：</w:t>
      </w:r>
      <w:r>
        <w:rPr>
          <w:rFonts w:ascii="Times New Roman" w:hAnsi="Times New Roman" w:cs="Times New Roman"/>
          <w:bCs/>
          <w:color w:val="000000"/>
          <w:sz w:val="24"/>
          <w:szCs w:val="21"/>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Times New Roman" w:hAnsi="Times New Roman" w:cs="Times New Roman"/>
          <w:bCs/>
          <w:color w:val="000000"/>
          <w:sz w:val="24"/>
          <w:szCs w:val="21"/>
          <w:highlight w:val="none"/>
        </w:rPr>
      </w:r>
      <w:r/>
    </w:p>
    <w:p>
      <w:pPr>
        <w:pStyle w:val="990"/>
        <w:ind w:firstLine="318"/>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
          <w:color w:val="000000"/>
          <w:sz w:val="24"/>
          <w:szCs w:val="21"/>
          <w:highlight w:val="none"/>
        </w:rPr>
        <w:t xml:space="preserve">33.4支持乡村产业振兴管理：</w:t>
      </w:r>
      <w:r>
        <w:rPr>
          <w:rFonts w:ascii="Times New Roman" w:hAnsi="Times New Roman" w:cs="Times New Roman"/>
          <w:bCs/>
          <w:color w:val="000000"/>
          <w:sz w:val="24"/>
          <w:szCs w:val="21"/>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Times New Roman" w:hAnsi="Times New Roman" w:cs="Times New Roman"/>
          <w:bCs/>
          <w:color w:val="000000"/>
          <w:sz w:val="24"/>
          <w:szCs w:val="21"/>
          <w:highlight w:val="none"/>
        </w:rPr>
      </w:r>
      <w:r/>
    </w:p>
    <w:p>
      <w:pPr>
        <w:pStyle w:val="990"/>
        <w:ind w:firstLine="318"/>
        <w:jc w:val="both"/>
        <w:spacing w:line="360" w:lineRule="auto"/>
        <w:rPr>
          <w:rFonts w:ascii="Times New Roman" w:hAnsi="Times New Roman" w:cs="Times New Roman"/>
          <w:b/>
          <w:color w:val="000000"/>
          <w:sz w:val="24"/>
          <w:szCs w:val="21"/>
          <w:highlight w:val="none"/>
        </w:rPr>
      </w:pPr>
      <w:r>
        <w:rPr>
          <w:rFonts w:ascii="Times New Roman" w:hAnsi="Times New Roman" w:cs="Times New Roman"/>
          <w:b/>
          <w:color w:val="000000"/>
          <w:sz w:val="24"/>
          <w:szCs w:val="21"/>
          <w:highlight w:val="none"/>
        </w:rPr>
        <w:t xml:space="preserve">33.5正版软件</w:t>
      </w:r>
      <w:r>
        <w:rPr>
          <w:rFonts w:ascii="Times New Roman" w:hAnsi="Times New Roman" w:cs="Times New Roman"/>
          <w:b/>
          <w:color w:val="000000"/>
          <w:sz w:val="24"/>
          <w:szCs w:val="21"/>
          <w:highlight w:val="none"/>
        </w:rPr>
      </w:r>
      <w:r/>
    </w:p>
    <w:p>
      <w:pPr>
        <w:pStyle w:val="990"/>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33.5.1依据《财政部国家发展改革委信息产业部关于印发无线局域网产品政府采购实施意见的通知》（财库〔2005〕366号），采购无线局域网产品和含有无线局域网功能的计算机、通信设备、打</w:t>
      </w:r>
      <w:r>
        <w:rPr>
          <w:rFonts w:ascii="Times New Roman" w:hAnsi="Times New Roman" w:cs="Times New Roman"/>
          <w:bCs/>
          <w:color w:val="000000"/>
          <w:sz w:val="24"/>
          <w:szCs w:val="21"/>
          <w:highlight w:val="none"/>
        </w:rPr>
        <w:t xml:space="preserve">印机、复印机、投影仪等产品的，优先采购符合国家无线局域网安全标准（GB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Times New Roman" w:hAnsi="Times New Roman" w:cs="Times New Roman"/>
          <w:bCs/>
          <w:color w:val="000000"/>
          <w:sz w:val="24"/>
          <w:szCs w:val="21"/>
          <w:highlight w:val="none"/>
        </w:rPr>
      </w:r>
      <w:r/>
    </w:p>
    <w:p>
      <w:pPr>
        <w:pStyle w:val="990"/>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33.5.2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rPr>
          <w:rFonts w:ascii="Times New Roman" w:hAnsi="Times New Roman" w:cs="Times New Roman"/>
          <w:bCs/>
          <w:color w:val="000000"/>
          <w:sz w:val="24"/>
          <w:szCs w:val="21"/>
          <w:highlight w:val="none"/>
        </w:rPr>
      </w:r>
      <w:r/>
    </w:p>
    <w:p>
      <w:pPr>
        <w:pStyle w:val="990"/>
        <w:ind w:firstLine="318"/>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
          <w:color w:val="000000"/>
          <w:sz w:val="24"/>
          <w:szCs w:val="21"/>
          <w:highlight w:val="none"/>
        </w:rPr>
        <w:t xml:space="preserve">33.6信息安全产品：</w:t>
      </w:r>
      <w:r>
        <w:rPr>
          <w:rFonts w:ascii="Times New Roman" w:hAnsi="Times New Roman" w:cs="Times New Roman"/>
          <w:bCs/>
          <w:color w:val="000000"/>
          <w:sz w:val="24"/>
          <w:szCs w:val="21"/>
          <w:highlight w:val="none"/>
        </w:rPr>
        <w:t xml:space="preserve">具体详见国家互联网信息办公室、工业和信息化部、公安部、财政部和国家认证认可监督管理委员会关于调整网络安全专用产品安全管理有关事项的公告（2023年第1号）</w:t>
      </w:r>
      <w:r>
        <w:rPr>
          <w:rFonts w:ascii="Times New Roman" w:hAnsi="Times New Roman" w:cs="Times New Roman"/>
          <w:bCs/>
          <w:color w:val="000000"/>
          <w:sz w:val="24"/>
          <w:szCs w:val="21"/>
          <w:highlight w:val="none"/>
        </w:rPr>
      </w:r>
      <w:r/>
    </w:p>
    <w:p>
      <w:pPr>
        <w:pStyle w:val="990"/>
        <w:ind w:firstLine="318"/>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
          <w:color w:val="000000"/>
          <w:sz w:val="24"/>
          <w:szCs w:val="21"/>
          <w:highlight w:val="none"/>
        </w:rPr>
        <w:t xml:space="preserve">33.7政府采购创新产品政策：</w:t>
      </w:r>
      <w:r>
        <w:rPr>
          <w:rFonts w:ascii="Times New Roman" w:hAnsi="Times New Roman" w:cs="Times New Roman"/>
          <w:bCs/>
          <w:color w:val="000000"/>
          <w:sz w:val="24"/>
          <w:szCs w:val="21"/>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Times New Roman" w:hAnsi="Times New Roman" w:cs="Times New Roman"/>
          <w:bCs/>
          <w:color w:val="000000"/>
          <w:sz w:val="24"/>
          <w:szCs w:val="21"/>
          <w:highlight w:val="none"/>
        </w:rPr>
      </w:r>
      <w:r/>
    </w:p>
    <w:p>
      <w:pPr>
        <w:pStyle w:val="990"/>
        <w:ind w:firstLine="318"/>
        <w:jc w:val="both"/>
        <w:spacing w:line="360" w:lineRule="auto"/>
        <w:rPr>
          <w:rFonts w:ascii="Times New Roman" w:hAnsi="Times New Roman" w:cs="Times New Roman"/>
          <w:b/>
          <w:color w:val="000000"/>
          <w:sz w:val="24"/>
          <w:szCs w:val="21"/>
          <w:highlight w:val="none"/>
        </w:rPr>
      </w:pPr>
      <w:r>
        <w:rPr>
          <w:rFonts w:ascii="Times New Roman" w:hAnsi="Times New Roman" w:cs="Times New Roman"/>
          <w:b/>
          <w:color w:val="000000"/>
          <w:sz w:val="24"/>
          <w:szCs w:val="21"/>
          <w:highlight w:val="none"/>
        </w:rPr>
        <w:t xml:space="preserve">33.8绿色采购政策：</w:t>
      </w:r>
      <w:r>
        <w:rPr>
          <w:rFonts w:ascii="Times New Roman" w:hAnsi="Times New Roman" w:cs="Times New Roman"/>
          <w:b/>
          <w:color w:val="000000"/>
          <w:sz w:val="24"/>
          <w:szCs w:val="21"/>
          <w:highlight w:val="none"/>
        </w:rPr>
      </w:r>
      <w:r/>
    </w:p>
    <w:p>
      <w:pPr>
        <w:pStyle w:val="990"/>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33.8.1绿色数据中心政策：依据《绿色数据中心政府采购需求标准（试行）》（财办库〔2023〕7号）文件精神，采购</w:t>
      </w:r>
      <w:r>
        <w:rPr>
          <w:rFonts w:ascii="Times New Roman" w:hAnsi="Times New Roman" w:cs="Times New Roman"/>
          <w:bCs/>
          <w:color w:val="000000"/>
          <w:sz w:val="24"/>
          <w:szCs w:val="21"/>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Times New Roman" w:hAnsi="Times New Roman" w:cs="Times New Roman"/>
          <w:bCs/>
          <w:color w:val="000000"/>
          <w:sz w:val="24"/>
          <w:szCs w:val="21"/>
          <w:highlight w:val="none"/>
        </w:rPr>
      </w:r>
      <w:r/>
    </w:p>
    <w:p>
      <w:pPr>
        <w:pStyle w:val="990"/>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33.8.2推广应用绿色建材：采购人实施政府采购工程项目，要按照《常州市政府采购支持绿色建材促进建筑品质提升试点工作方案》（常财购〔2023〕18号）总体要求，落实《绿色建筑和绿色建材政府采购需求标准》（财库〔2022〕35号）和《政府采购支持绿色建材促进建筑品质提升政策项目实施指南》（财办库〔2023〕52号）,依据相关需求标准确定采购需求，在采购文件和采购合同中载明具体需求、履约验收条款和违约责任。</w:t>
      </w:r>
      <w:r>
        <w:rPr>
          <w:rFonts w:ascii="Times New Roman" w:hAnsi="Times New Roman" w:cs="Times New Roman"/>
          <w:bCs/>
          <w:color w:val="000000"/>
          <w:sz w:val="24"/>
          <w:szCs w:val="21"/>
          <w:highlight w:val="none"/>
        </w:rPr>
      </w:r>
      <w:r/>
    </w:p>
    <w:p>
      <w:pPr>
        <w:pStyle w:val="990"/>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33.8.3优先使用低挥发性有机化合物产品：采购人要落实挥发性有机化合物（VOCs）治理要求，若本项目中涉及涂料、胶黏剂、油墨、清洗剂等挥发性有机物产品的，属于强制性标准的，投标人应当提供符合国家和江苏省相关VOCs含量限制标准的产品；属于推荐性标准的，应当在采购文件中载明低VOCs的优惠幅度、评审标准等，以体现优先采购。</w:t>
      </w:r>
      <w:r>
        <w:rPr>
          <w:rFonts w:ascii="Times New Roman" w:hAnsi="Times New Roman" w:cs="Times New Roman"/>
          <w:bCs/>
          <w:color w:val="000000"/>
          <w:sz w:val="24"/>
          <w:szCs w:val="21"/>
          <w:highlight w:val="none"/>
        </w:rPr>
      </w:r>
      <w:r/>
    </w:p>
    <w:p>
      <w:pPr>
        <w:pStyle w:val="990"/>
        <w:ind w:firstLine="482"/>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b/>
          <w:color w:val="000000"/>
          <w:sz w:val="24"/>
          <w:szCs w:val="24"/>
          <w:highlight w:val="none"/>
          <w:lang w:eastAsia="zh-CN"/>
        </w:rPr>
      </w:pPr>
      <w:r>
        <w:rPr>
          <w:rFonts w:hint="eastAsia" w:ascii="Times New Roman" w:hAnsi="Times New Roman" w:eastAsia="宋体" w:cs="Times New Roman"/>
          <w:b/>
          <w:color w:val="000000"/>
          <w:sz w:val="24"/>
          <w:szCs w:val="21"/>
          <w:highlight w:val="none"/>
          <w:lang w:val="en-US" w:eastAsia="zh-CN"/>
        </w:rPr>
        <w:t xml:space="preserve">33.9</w:t>
      </w:r>
      <w:r>
        <w:rPr>
          <w:rFonts w:hint="eastAsia" w:ascii="宋体" w:hAnsi="宋体" w:eastAsia="宋体" w:cs="宋体"/>
          <w:b/>
          <w:color w:val="000000"/>
          <w:sz w:val="24"/>
          <w:szCs w:val="24"/>
          <w:highlight w:val="none"/>
        </w:rPr>
        <w:t xml:space="preserve">电子履约保函政策</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eastAsia="zh-CN"/>
        </w:rPr>
      </w:r>
      <w:r/>
    </w:p>
    <w:p>
      <w:pPr>
        <w:pStyle w:val="99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为进一步优化政府采购营商环境，规范我省政府采购履约保证金管理，持续降低供应商参与政府采购成本，根据</w:t>
      </w:r>
      <w:r>
        <w:rPr>
          <w:rFonts w:hint="eastAsia" w:ascii="宋体" w:hAnsi="宋体" w:eastAsia="宋体" w:cs="宋体"/>
          <w:color w:val="000000"/>
          <w:sz w:val="24"/>
          <w:szCs w:val="24"/>
          <w:highlight w:val="none"/>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rPr>
          <w:rFonts w:hint="eastAsia" w:ascii="宋体" w:hAnsi="宋体" w:eastAsia="宋体" w:cs="宋体"/>
          <w:color w:val="000000"/>
          <w:sz w:val="24"/>
          <w:szCs w:val="24"/>
          <w:highlight w:val="none"/>
        </w:rPr>
      </w:r>
      <w:r/>
    </w:p>
    <w:p>
      <w:pPr>
        <w:pStyle w:val="990"/>
        <w:ind w:firstLine="482"/>
        <w:keepLines w:val="0"/>
        <w:keepNext w:val="0"/>
        <w:pageBreakBefore w:val="0"/>
        <w:spacing w:line="360" w:lineRule="auto"/>
        <w:widowControl w:val="off"/>
        <w:tabs>
          <w:tab w:val="left" w:pos="1080" w:leader="none"/>
          <w:tab w:val="left" w:pos="1589" w:leader="none"/>
          <w:tab w:val="left" w:pos="2014" w:leader="none"/>
        </w:tabs>
        <w:rPr>
          <w:rFonts w:hint="eastAsia" w:ascii="Times New Roman" w:hAnsi="Times New Roman" w:eastAsia="宋体" w:cs="Times New Roman"/>
          <w:b/>
          <w:color w:val="000000"/>
          <w:sz w:val="24"/>
          <w:szCs w:val="21"/>
          <w:highlight w:val="none"/>
          <w:lang w:val="en-US" w:eastAsia="zh-CN"/>
        </w:rPr>
      </w:pPr>
      <w:r>
        <w:rPr>
          <w:rFonts w:hint="eastAsia" w:ascii="Times New Roman" w:hAnsi="Times New Roman" w:eastAsia="宋体" w:cs="Times New Roman"/>
          <w:b/>
          <w:color w:val="000000"/>
          <w:sz w:val="24"/>
          <w:szCs w:val="21"/>
          <w:highlight w:val="none"/>
          <w:lang w:val="en-US" w:eastAsia="zh-CN"/>
        </w:rPr>
        <w:t xml:space="preserve">33.10履约保证金相关政策：</w:t>
      </w:r>
      <w:r>
        <w:rPr>
          <w:rFonts w:hint="eastAsia" w:ascii="Times New Roman" w:hAnsi="Times New Roman" w:eastAsia="宋体" w:cs="Times New Roman"/>
          <w:b/>
          <w:color w:val="000000"/>
          <w:sz w:val="24"/>
          <w:szCs w:val="21"/>
          <w:highlight w:val="none"/>
          <w:lang w:val="en-US" w:eastAsia="zh-CN"/>
        </w:rPr>
      </w:r>
      <w:r/>
    </w:p>
    <w:p>
      <w:pPr>
        <w:pStyle w:val="99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根据国家、省、市相关规定，如果采购人根据项目实际情况，确实需要要求中标或者成交供应商提交履约保证金的，履约保证金的数额不得超过政府采购合同金额的</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rPr>
        <w:t xml:space="preserve">，供应商应当以支票、汇票、本票或者金融机构、担保机构出具的保函（保险）等非现金形式提交，鼓励优先采用电子履约保函（保险）的形式。</w:t>
      </w:r>
      <w:r>
        <w:rPr>
          <w:rFonts w:hint="eastAsia" w:ascii="宋体" w:hAnsi="宋体" w:eastAsia="宋体" w:cs="宋体"/>
          <w:color w:val="000000"/>
          <w:sz w:val="24"/>
          <w:szCs w:val="24"/>
          <w:highlight w:val="none"/>
        </w:rPr>
      </w:r>
      <w:r/>
    </w:p>
    <w:p>
      <w:pPr>
        <w:pStyle w:val="1057"/>
        <w:spacing w:line="360" w:lineRule="auto"/>
        <w:tabs>
          <w:tab w:val="left" w:pos="567" w:leader="none"/>
        </w:tabs>
        <w:rPr>
          <w:rFonts w:hint="eastAsia" w:ascii="宋体" w:hAnsi="宋体" w:eastAsia="宋体" w:cs="宋体"/>
          <w:sz w:val="24"/>
          <w:szCs w:val="24"/>
        </w:rPr>
      </w:pPr>
      <w:r>
        <w:rPr>
          <w:rFonts w:hint="eastAsia" w:ascii="宋体" w:hAnsi="宋体" w:eastAsia="宋体" w:cs="宋体"/>
          <w:color w:val="000000"/>
          <w:sz w:val="24"/>
          <w:szCs w:val="24"/>
          <w:highlight w:val="none"/>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hint="eastAsia" w:ascii="宋体" w:hAnsi="宋体" w:eastAsia="宋体" w:cs="宋体"/>
          <w:sz w:val="24"/>
          <w:szCs w:val="24"/>
        </w:rPr>
      </w:r>
      <w:r/>
    </w:p>
    <w:p>
      <w:pPr>
        <w:pStyle w:val="990"/>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r>
      <w:r/>
    </w:p>
    <w:p>
      <w:pPr>
        <w:pStyle w:val="990"/>
        <w:jc w:val="center"/>
        <w:spacing w:line="360" w:lineRule="auto"/>
        <w:rPr>
          <w:rFonts w:ascii="Times New Roman" w:hAnsi="Times New Roman" w:cs="Times New Roman"/>
          <w:b/>
          <w:color w:val="000000"/>
          <w:sz w:val="36"/>
          <w:szCs w:val="36"/>
          <w:highlight w:val="none"/>
        </w:rPr>
        <w:outlineLvl w:val="0"/>
      </w:pPr>
      <w:r/>
      <w:bookmarkEnd w:id="96"/>
      <w:r/>
      <w:bookmarkEnd w:id="225"/>
      <w:r/>
      <w:bookmarkEnd w:id="226"/>
      <w:r/>
      <w:bookmarkEnd w:id="227"/>
      <w:r>
        <w:rPr>
          <w:rFonts w:ascii="Times New Roman" w:hAnsi="Times New Roman" w:cs="Times New Roman"/>
          <w:color w:val="000000"/>
          <w:highlight w:val="none"/>
        </w:rPr>
        <w:br w:type="page" w:clear="all"/>
      </w:r>
      <w:bookmarkStart w:id="228" w:name="_Toc25217"/>
      <w:r>
        <w:rPr>
          <w:rFonts w:ascii="Times New Roman" w:hAnsi="Times New Roman" w:cs="Times New Roman"/>
          <w:b/>
          <w:color w:val="000000"/>
          <w:sz w:val="36"/>
          <w:szCs w:val="36"/>
          <w:highlight w:val="none"/>
        </w:rPr>
        <w:t xml:space="preserve">第三章   </w:t>
      </w:r>
      <w:bookmarkEnd w:id="101"/>
      <w:r/>
      <w:bookmarkEnd w:id="102"/>
      <w:r/>
      <w:bookmarkEnd w:id="103"/>
      <w:r/>
      <w:bookmarkEnd w:id="104"/>
      <w:r/>
      <w:bookmarkEnd w:id="105"/>
      <w:r/>
      <w:bookmarkEnd w:id="107"/>
      <w:r/>
      <w:bookmarkEnd w:id="108"/>
      <w:r/>
      <w:bookmarkEnd w:id="109"/>
      <w:r/>
      <w:bookmarkEnd w:id="110"/>
      <w:r/>
      <w:bookmarkEnd w:id="111"/>
      <w:r/>
      <w:bookmarkEnd w:id="112"/>
      <w:r/>
      <w:bookmarkEnd w:id="113"/>
      <w:r/>
      <w:bookmarkEnd w:id="114"/>
      <w:r>
        <w:rPr>
          <w:rFonts w:ascii="Times New Roman" w:hAnsi="Times New Roman" w:cs="Times New Roman"/>
          <w:b/>
          <w:color w:val="000000"/>
          <w:sz w:val="36"/>
          <w:szCs w:val="36"/>
          <w:highlight w:val="none"/>
        </w:rPr>
        <w:t xml:space="preserve">资格审查</w:t>
      </w:r>
      <w:bookmarkEnd w:id="106"/>
      <w:r/>
      <w:bookmarkEnd w:id="228"/>
      <w:r/>
      <w:bookmarkStart w:id="229" w:name="_Toc487900382"/>
      <w:r>
        <w:rPr>
          <w:rFonts w:ascii="Times New Roman" w:hAnsi="Times New Roman" w:cs="Times New Roman"/>
          <w:b/>
          <w:color w:val="000000"/>
          <w:sz w:val="36"/>
          <w:szCs w:val="36"/>
          <w:highlight w:val="none"/>
        </w:rPr>
      </w:r>
      <w:r/>
    </w:p>
    <w:p>
      <w:pPr>
        <w:pStyle w:val="992"/>
        <w:spacing w:before="0" w:line="360" w:lineRule="auto"/>
        <w:tabs>
          <w:tab w:val="left" w:pos="9354" w:leader="none"/>
        </w:tabs>
        <w:rPr>
          <w:rFonts w:ascii="Times New Roman" w:hAnsi="Times New Roman" w:eastAsia="宋体" w:cs="Times New Roman"/>
          <w:color w:val="000000"/>
          <w:sz w:val="32"/>
          <w:szCs w:val="32"/>
          <w:highlight w:val="none"/>
        </w:rPr>
      </w:pPr>
      <w:r/>
      <w:bookmarkStart w:id="230" w:name="_Toc99301422"/>
      <w:r>
        <w:rPr>
          <w:rFonts w:ascii="Times New Roman" w:hAnsi="Times New Roman" w:eastAsia="宋体" w:cs="Times New Roman"/>
          <w:color w:val="000000"/>
          <w:sz w:val="32"/>
          <w:szCs w:val="32"/>
          <w:highlight w:val="none"/>
        </w:rPr>
        <w:t xml:space="preserve">第一节 资格审查程序</w:t>
      </w:r>
      <w:bookmarkEnd w:id="230"/>
      <w:r>
        <w:rPr>
          <w:rFonts w:ascii="Times New Roman" w:hAnsi="Times New Roman" w:eastAsia="宋体" w:cs="Times New Roman"/>
          <w:color w:val="000000"/>
          <w:sz w:val="32"/>
          <w:szCs w:val="32"/>
          <w:highlight w:val="none"/>
        </w:rPr>
      </w:r>
      <w:r/>
    </w:p>
    <w:p>
      <w:pPr>
        <w:pStyle w:val="990"/>
        <w:ind w:firstLine="316"/>
        <w:jc w:val="left"/>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一、开标结束后，采购人代表</w:t>
      </w:r>
      <w:r>
        <w:rPr>
          <w:rFonts w:hint="eastAsia" w:ascii="Times New Roman" w:hAnsi="Times New Roman" w:cs="Times New Roman"/>
          <w:bCs/>
          <w:color w:val="000000"/>
          <w:sz w:val="24"/>
          <w:highlight w:val="none"/>
          <w:lang w:val="en-US" w:eastAsia="zh-CN"/>
        </w:rPr>
        <w:t xml:space="preserve">或</w:t>
      </w:r>
      <w:r>
        <w:rPr>
          <w:rFonts w:ascii="Times New Roman" w:hAnsi="Times New Roman" w:cs="Times New Roman"/>
          <w:bCs/>
          <w:color w:val="000000"/>
          <w:sz w:val="24"/>
          <w:highlight w:val="none"/>
        </w:rPr>
        <w:t xml:space="preserve">采购人</w:t>
      </w:r>
      <w:r>
        <w:rPr>
          <w:rFonts w:hint="eastAsia" w:ascii="Times New Roman" w:hAnsi="Times New Roman" w:cs="Times New Roman"/>
          <w:bCs/>
          <w:color w:val="000000"/>
          <w:sz w:val="24"/>
          <w:highlight w:val="none"/>
          <w:lang w:val="en-US" w:eastAsia="zh-CN"/>
        </w:rPr>
        <w:t xml:space="preserve">授权的评标委员会</w:t>
      </w:r>
      <w:r>
        <w:rPr>
          <w:rFonts w:ascii="Times New Roman" w:hAnsi="Times New Roman" w:cs="Times New Roman"/>
          <w:bCs/>
          <w:color w:val="000000"/>
          <w:sz w:val="24"/>
          <w:highlight w:val="none"/>
        </w:rPr>
        <w:t xml:space="preserve">将根据《资格审查要求》中的规定，对投标人进行资格审查，并形成资格审查结果。</w:t>
      </w:r>
      <w:r>
        <w:rPr>
          <w:rFonts w:ascii="Times New Roman" w:hAnsi="Times New Roman" w:cs="Times New Roman"/>
          <w:bCs/>
          <w:color w:val="000000"/>
          <w:sz w:val="24"/>
          <w:highlight w:val="none"/>
        </w:rPr>
      </w:r>
      <w:r/>
    </w:p>
    <w:p>
      <w:pPr>
        <w:pStyle w:val="990"/>
        <w:ind w:firstLine="316"/>
        <w:jc w:val="left"/>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二、《资格审查要求》中对格式有要求的，除招标文件另有规定外，均为“实质性格式”文件。</w:t>
      </w:r>
      <w:r>
        <w:rPr>
          <w:rFonts w:ascii="Times New Roman" w:hAnsi="Times New Roman" w:cs="Times New Roman"/>
          <w:bCs/>
          <w:color w:val="000000"/>
          <w:sz w:val="24"/>
          <w:highlight w:val="none"/>
        </w:rPr>
      </w:r>
      <w:r/>
    </w:p>
    <w:p>
      <w:pPr>
        <w:pStyle w:val="990"/>
        <w:ind w:firstLine="316"/>
        <w:jc w:val="left"/>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三、投标人《资格证明文件》有任何一项不符合《资格审查要求》的，资格审查不合格，其投标无效。</w:t>
      </w:r>
      <w:r>
        <w:rPr>
          <w:rFonts w:ascii="Times New Roman" w:hAnsi="Times New Roman" w:cs="Times New Roman"/>
          <w:bCs/>
          <w:color w:val="000000"/>
          <w:sz w:val="24"/>
          <w:highlight w:val="none"/>
        </w:rPr>
      </w:r>
      <w:r/>
    </w:p>
    <w:p>
      <w:pPr>
        <w:pStyle w:val="990"/>
        <w:ind w:firstLine="316"/>
        <w:jc w:val="left"/>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四、资格审查合格的投标人不足3家的，不进行评标。</w:t>
      </w:r>
      <w:r>
        <w:rPr>
          <w:rFonts w:ascii="Times New Roman" w:hAnsi="Times New Roman" w:cs="Times New Roman"/>
          <w:bCs/>
          <w:color w:val="000000"/>
          <w:sz w:val="24"/>
          <w:highlight w:val="none"/>
        </w:rPr>
      </w:r>
      <w:r/>
    </w:p>
    <w:p>
      <w:pPr>
        <w:pStyle w:val="1069"/>
        <w:rPr>
          <w:rFonts w:ascii="Times New Roman" w:hAnsi="Times New Roman" w:cs="Times New Roman"/>
          <w:color w:val="000000"/>
          <w:highlight w:val="none"/>
        </w:rPr>
      </w:pPr>
      <w:r>
        <w:rPr>
          <w:rFonts w:ascii="Times New Roman" w:hAnsi="Times New Roman" w:cs="Times New Roman"/>
          <w:color w:val="000000"/>
          <w:highlight w:val="none"/>
        </w:rPr>
      </w:r>
      <w:r/>
    </w:p>
    <w:p>
      <w:pPr>
        <w:pStyle w:val="992"/>
        <w:spacing w:before="0" w:line="360" w:lineRule="auto"/>
        <w:tabs>
          <w:tab w:val="center" w:pos="4592" w:leader="none"/>
          <w:tab w:val="left" w:pos="7860" w:leader="none"/>
        </w:tabs>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t xml:space="preserve">第二节 资格审查要求</w:t>
      </w:r>
      <w:r>
        <w:rPr>
          <w:rFonts w:ascii="Times New Roman" w:hAnsi="Times New Roman" w:eastAsia="宋体" w:cs="Times New Roman"/>
          <w:color w:val="000000"/>
          <w:sz w:val="32"/>
          <w:szCs w:val="32"/>
          <w:highlight w:val="none"/>
        </w:rPr>
      </w:r>
      <w:r/>
    </w:p>
    <w:tbl>
      <w:tblPr>
        <w:tblW w:w="486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3"/>
        <w:gridCol w:w="1980"/>
        <w:gridCol w:w="4571"/>
        <w:gridCol w:w="1639"/>
      </w:tblGrid>
      <w:tr>
        <w:trPr>
          <w:cantSplit/>
          <w:trHeight w:val="563"/>
          <w:tblHeader/>
        </w:trPr>
        <w:tc>
          <w:tcPr>
            <w:tcW w:w="466" w:type="dxa"/>
            <w:vAlign w:val="center"/>
            <w:textDirection w:val="lrTb"/>
            <w:noWrap w:val="false"/>
          </w:tcPr>
          <w:p>
            <w:pPr>
              <w:pStyle w:val="990"/>
              <w:jc w:val="center"/>
              <w:tabs>
                <w:tab w:val="left" w:pos="1080" w:leader="none"/>
              </w:tabs>
              <w:rPr>
                <w:rFonts w:ascii="Times New Roman" w:hAnsi="Times New Roman" w:cs="Times New Roman"/>
                <w:b/>
                <w:color w:val="000000"/>
                <w:sz w:val="24"/>
                <w:highlight w:val="none"/>
              </w:rPr>
            </w:pPr>
            <w:r/>
            <w:bookmarkStart w:id="231" w:name="_Hlt487972895"/>
            <w:r/>
            <w:bookmarkEnd w:id="231"/>
            <w:r>
              <w:rPr>
                <w:rFonts w:ascii="Times New Roman" w:hAnsi="Times New Roman" w:cs="Times New Roman"/>
                <w:b/>
                <w:color w:val="000000"/>
                <w:sz w:val="24"/>
                <w:highlight w:val="none"/>
              </w:rPr>
              <w:t xml:space="preserve">序号</w:t>
            </w:r>
            <w:r>
              <w:rPr>
                <w:rFonts w:ascii="Times New Roman" w:hAnsi="Times New Roman" w:cs="Times New Roman"/>
                <w:b/>
                <w:color w:val="000000"/>
                <w:sz w:val="24"/>
                <w:highlight w:val="none"/>
              </w:rPr>
            </w:r>
            <w:r/>
          </w:p>
        </w:tc>
        <w:tc>
          <w:tcPr>
            <w:tcW w:w="1095" w:type="dxa"/>
            <w:vAlign w:val="center"/>
            <w:textDirection w:val="lrTb"/>
            <w:noWrap w:val="false"/>
          </w:tcPr>
          <w:p>
            <w:pPr>
              <w:pStyle w:val="990"/>
              <w:jc w:val="center"/>
              <w:tabs>
                <w:tab w:val="left" w:pos="1080" w:leader="none"/>
              </w:tabs>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审查因素</w:t>
            </w:r>
            <w:r>
              <w:rPr>
                <w:rFonts w:ascii="Times New Roman" w:hAnsi="Times New Roman" w:cs="Times New Roman"/>
                <w:b/>
                <w:color w:val="000000"/>
                <w:sz w:val="24"/>
                <w:highlight w:val="none"/>
              </w:rPr>
            </w:r>
            <w:r/>
          </w:p>
        </w:tc>
        <w:tc>
          <w:tcPr>
            <w:tcW w:w="2530" w:type="dxa"/>
            <w:vAlign w:val="center"/>
            <w:textDirection w:val="lrTb"/>
            <w:noWrap w:val="false"/>
          </w:tcPr>
          <w:p>
            <w:pPr>
              <w:pStyle w:val="990"/>
              <w:jc w:val="center"/>
              <w:tabs>
                <w:tab w:val="left" w:pos="1080" w:leader="none"/>
              </w:tabs>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审查内容</w:t>
            </w:r>
            <w:r>
              <w:rPr>
                <w:rFonts w:ascii="Times New Roman" w:hAnsi="Times New Roman" w:cs="Times New Roman"/>
                <w:b/>
                <w:color w:val="000000"/>
                <w:sz w:val="24"/>
                <w:highlight w:val="none"/>
              </w:rPr>
            </w:r>
            <w:r/>
          </w:p>
        </w:tc>
        <w:tc>
          <w:tcPr>
            <w:tcW w:w="907" w:type="dxa"/>
            <w:vAlign w:val="center"/>
            <w:textDirection w:val="lrTb"/>
            <w:noWrap w:val="false"/>
          </w:tcPr>
          <w:p>
            <w:pPr>
              <w:pStyle w:val="990"/>
              <w:jc w:val="center"/>
              <w:tabs>
                <w:tab w:val="left" w:pos="1080" w:leader="none"/>
              </w:tabs>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格式要求</w:t>
            </w:r>
            <w:r>
              <w:rPr>
                <w:rFonts w:ascii="Times New Roman" w:hAnsi="Times New Roman" w:cs="Times New Roman"/>
                <w:b/>
                <w:color w:val="000000"/>
                <w:sz w:val="24"/>
                <w:highlight w:val="none"/>
              </w:rPr>
            </w:r>
            <w:r/>
          </w:p>
        </w:tc>
      </w:tr>
      <w:tr>
        <w:trPr>
          <w:cantSplit/>
          <w:trHeight w:val="468"/>
        </w:trPr>
        <w:tc>
          <w:tcPr>
            <w:tcW w:w="466" w:type="dxa"/>
            <w:vAlign w:val="center"/>
            <w:textDirection w:val="lrTb"/>
            <w:noWrap w:val="false"/>
          </w:tcPr>
          <w:p>
            <w:pPr>
              <w:pStyle w:val="990"/>
              <w:jc w:val="center"/>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w:t>
            </w:r>
            <w:r>
              <w:rPr>
                <w:rFonts w:ascii="Times New Roman" w:hAnsi="Times New Roman" w:cs="Times New Roman"/>
                <w:color w:val="000000"/>
                <w:sz w:val="24"/>
                <w:highlight w:val="none"/>
              </w:rPr>
            </w:r>
            <w:r/>
          </w:p>
        </w:tc>
        <w:tc>
          <w:tcPr>
            <w:tcW w:w="1095" w:type="dxa"/>
            <w:vAlign w:val="center"/>
            <w:textDirection w:val="lrTb"/>
            <w:noWrap w:val="false"/>
          </w:tcPr>
          <w:p>
            <w:pPr>
              <w:pStyle w:val="990"/>
              <w:tabs>
                <w:tab w:val="left" w:pos="1080" w:leader="none"/>
              </w:tabs>
              <w:rPr>
                <w:rFonts w:ascii="Times New Roman" w:hAnsi="Times New Roman" w:cs="Times New Roman"/>
                <w:color w:val="000000"/>
                <w:sz w:val="24"/>
                <w:highlight w:val="none"/>
              </w:rPr>
            </w:pPr>
            <w:r>
              <w:rPr>
                <w:rFonts w:ascii="Times New Roman" w:hAnsi="Times New Roman" w:cs="Times New Roman"/>
                <w:bCs/>
                <w:color w:val="000000"/>
                <w:sz w:val="24"/>
                <w:highlight w:val="none"/>
              </w:rPr>
              <w:t xml:space="preserve">营业执照副本（事业单位法人证书）</w:t>
            </w:r>
            <w:r>
              <w:rPr>
                <w:rFonts w:ascii="Times New Roman" w:hAnsi="Times New Roman" w:cs="Times New Roman"/>
                <w:color w:val="000000"/>
                <w:sz w:val="24"/>
                <w:highlight w:val="none"/>
              </w:rPr>
            </w:r>
            <w:r/>
          </w:p>
        </w:tc>
        <w:tc>
          <w:tcPr>
            <w:tcW w:w="2530" w:type="dxa"/>
            <w:vAlign w:val="center"/>
            <w:textDirection w:val="lrTb"/>
            <w:noWrap w:val="false"/>
          </w:tcPr>
          <w:p>
            <w:pPr>
              <w:pStyle w:val="990"/>
              <w:tabs>
                <w:tab w:val="left" w:pos="1080" w:leader="none"/>
              </w:tabs>
              <w:rPr>
                <w:rFonts w:ascii="Times New Roman" w:hAnsi="Times New Roman" w:cs="Times New Roman"/>
                <w:color w:val="000000"/>
                <w:sz w:val="24"/>
                <w:highlight w:val="none"/>
              </w:rPr>
            </w:pPr>
            <w:r>
              <w:rPr>
                <w:rFonts w:ascii="Times New Roman" w:hAnsi="Times New Roman" w:cs="Times New Roman"/>
                <w:bCs/>
                <w:color w:val="000000"/>
                <w:sz w:val="24"/>
                <w:highlight w:val="none"/>
              </w:rPr>
              <w:t xml:space="preserve">营业执照副本和税务登记证副本(或“三证合一”的营业执照副本）或事业单位法人证书</w:t>
            </w:r>
            <w:r>
              <w:rPr>
                <w:rFonts w:ascii="Times New Roman" w:hAnsi="Times New Roman" w:cs="Times New Roman"/>
                <w:color w:val="000000"/>
                <w:sz w:val="24"/>
                <w:highlight w:val="none"/>
              </w:rPr>
            </w:r>
            <w:r/>
          </w:p>
        </w:tc>
        <w:tc>
          <w:tcPr>
            <w:tcW w:w="907" w:type="dxa"/>
            <w:vAlign w:val="center"/>
            <w:textDirection w:val="lrTb"/>
            <w:noWrap w:val="false"/>
          </w:tcPr>
          <w:p>
            <w:pPr>
              <w:pStyle w:val="990"/>
              <w:jc w:val="left"/>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w:t>
            </w:r>
            <w:r>
              <w:rPr>
                <w:rFonts w:ascii="Times New Roman" w:hAnsi="Times New Roman" w:cs="Times New Roman"/>
                <w:color w:val="000000"/>
                <w:sz w:val="24"/>
                <w:highlight w:val="none"/>
              </w:rPr>
            </w:r>
            <w:r/>
          </w:p>
        </w:tc>
      </w:tr>
      <w:tr>
        <w:trPr>
          <w:cantSplit/>
          <w:trHeight w:val="468"/>
        </w:trPr>
        <w:tc>
          <w:tcPr>
            <w:tcW w:w="466" w:type="dxa"/>
            <w:vAlign w:val="center"/>
            <w:textDirection w:val="lrTb"/>
            <w:noWrap w:val="false"/>
          </w:tcPr>
          <w:p>
            <w:pPr>
              <w:pStyle w:val="990"/>
              <w:jc w:val="center"/>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w:t>
            </w:r>
            <w:r>
              <w:rPr>
                <w:rFonts w:ascii="Times New Roman" w:hAnsi="Times New Roman" w:cs="Times New Roman"/>
                <w:color w:val="000000"/>
                <w:sz w:val="24"/>
                <w:highlight w:val="none"/>
              </w:rPr>
            </w:r>
            <w:r/>
          </w:p>
        </w:tc>
        <w:tc>
          <w:tcPr>
            <w:tcW w:w="1095" w:type="dxa"/>
            <w:vAlign w:val="center"/>
            <w:textDirection w:val="lrTb"/>
            <w:noWrap w:val="false"/>
          </w:tcPr>
          <w:p>
            <w:pPr>
              <w:pStyle w:val="990"/>
              <w:tabs>
                <w:tab w:val="left" w:pos="1080" w:leader="none"/>
              </w:tabs>
              <w:rPr>
                <w:rFonts w:ascii="Times New Roman" w:hAnsi="Times New Roman" w:cs="Times New Roman"/>
                <w:color w:val="000000"/>
                <w:sz w:val="24"/>
                <w:highlight w:val="none"/>
              </w:rPr>
            </w:pPr>
            <w:r>
              <w:rPr>
                <w:rFonts w:ascii="Times New Roman" w:hAnsi="Times New Roman" w:cs="Times New Roman"/>
                <w:bCs/>
                <w:color w:val="000000"/>
                <w:sz w:val="24"/>
                <w:highlight w:val="none"/>
              </w:rPr>
              <w:t xml:space="preserve">法人授权书</w:t>
            </w:r>
            <w:r>
              <w:rPr>
                <w:rFonts w:ascii="Times New Roman" w:hAnsi="Times New Roman" w:cs="Times New Roman"/>
                <w:color w:val="000000"/>
                <w:sz w:val="24"/>
                <w:highlight w:val="none"/>
              </w:rPr>
            </w:r>
            <w:r/>
          </w:p>
        </w:tc>
        <w:tc>
          <w:tcPr>
            <w:tcW w:w="2530" w:type="dxa"/>
            <w:vAlign w:val="center"/>
            <w:textDirection w:val="lrTb"/>
            <w:noWrap w:val="false"/>
          </w:tcPr>
          <w:p>
            <w:pPr>
              <w:pStyle w:val="990"/>
              <w:jc w:val="left"/>
              <w:widowControl/>
              <w:rPr>
                <w:rFonts w:ascii="Times New Roman" w:hAnsi="Times New Roman" w:cs="Times New Roman"/>
                <w:color w:val="000000"/>
                <w:sz w:val="24"/>
                <w:highlight w:val="none"/>
              </w:rPr>
            </w:pPr>
            <w:r>
              <w:rPr>
                <w:rFonts w:ascii="Times New Roman" w:hAnsi="Times New Roman" w:cs="Times New Roman"/>
                <w:bCs/>
                <w:color w:val="000000"/>
                <w:sz w:val="24"/>
                <w:highlight w:val="none"/>
              </w:rPr>
              <w:t xml:space="preserve">法人授权书、法定代表人身份证及被授权人身份证</w:t>
            </w:r>
            <w:r>
              <w:rPr>
                <w:rFonts w:ascii="Times New Roman" w:hAnsi="Times New Roman" w:cs="Times New Roman"/>
                <w:color w:val="000000"/>
                <w:sz w:val="24"/>
                <w:highlight w:val="none"/>
              </w:rPr>
            </w:r>
            <w:r/>
          </w:p>
        </w:tc>
        <w:tc>
          <w:tcPr>
            <w:tcW w:w="907" w:type="dxa"/>
            <w:vAlign w:val="center"/>
            <w:textDirection w:val="lrTb"/>
            <w:noWrap w:val="false"/>
          </w:tcPr>
          <w:p>
            <w:pPr>
              <w:pStyle w:val="990"/>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格式见《投标文件格式》</w:t>
            </w:r>
            <w:r>
              <w:rPr>
                <w:rFonts w:ascii="Times New Roman" w:hAnsi="Times New Roman" w:cs="Times New Roman"/>
                <w:color w:val="000000"/>
                <w:sz w:val="24"/>
                <w:highlight w:val="none"/>
              </w:rPr>
            </w:r>
            <w:r/>
          </w:p>
        </w:tc>
      </w:tr>
      <w:tr>
        <w:trPr>
          <w:cantSplit/>
          <w:trHeight w:val="468"/>
        </w:trPr>
        <w:tc>
          <w:tcPr>
            <w:tcW w:w="466" w:type="dxa"/>
            <w:vAlign w:val="center"/>
            <w:textDirection w:val="lrTb"/>
            <w:noWrap w:val="false"/>
          </w:tcPr>
          <w:p>
            <w:pPr>
              <w:pStyle w:val="990"/>
              <w:jc w:val="center"/>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3</w:t>
            </w:r>
            <w:r>
              <w:rPr>
                <w:rFonts w:ascii="Times New Roman" w:hAnsi="Times New Roman" w:cs="Times New Roman"/>
                <w:color w:val="000000"/>
                <w:sz w:val="24"/>
                <w:highlight w:val="none"/>
              </w:rPr>
            </w:r>
            <w:r/>
          </w:p>
        </w:tc>
        <w:tc>
          <w:tcPr>
            <w:tcW w:w="1095" w:type="dxa"/>
            <w:vAlign w:val="center"/>
            <w:textDirection w:val="lrTb"/>
            <w:noWrap w:val="false"/>
          </w:tcPr>
          <w:p>
            <w:pPr>
              <w:pStyle w:val="990"/>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投标人资格声明</w:t>
            </w:r>
            <w:r>
              <w:rPr>
                <w:rFonts w:ascii="Times New Roman" w:hAnsi="Times New Roman" w:cs="Times New Roman"/>
                <w:color w:val="000000"/>
                <w:sz w:val="24"/>
                <w:highlight w:val="none"/>
              </w:rPr>
            </w:r>
            <w:r/>
          </w:p>
        </w:tc>
        <w:tc>
          <w:tcPr>
            <w:tcW w:w="2530" w:type="dxa"/>
            <w:vAlign w:val="center"/>
            <w:textDirection w:val="lrTb"/>
            <w:noWrap w:val="false"/>
          </w:tcPr>
          <w:p>
            <w:pPr>
              <w:pStyle w:val="990"/>
              <w:rPr>
                <w:rFonts w:ascii="Times New Roman" w:hAnsi="Times New Roman" w:eastAsia="黑体" w:cs="Times New Roman"/>
                <w:color w:val="000000"/>
                <w:sz w:val="36"/>
                <w:szCs w:val="36"/>
                <w:highlight w:val="none"/>
              </w:rPr>
            </w:pPr>
            <w:r>
              <w:rPr>
                <w:rFonts w:ascii="Times New Roman" w:hAnsi="Times New Roman" w:cs="Times New Roman"/>
                <w:bCs/>
                <w:color w:val="000000"/>
                <w:sz w:val="24"/>
                <w:highlight w:val="none"/>
              </w:rPr>
              <w:t xml:space="preserve">《资格承诺声明函》</w:t>
            </w:r>
            <w:r>
              <w:rPr>
                <w:rFonts w:ascii="Times New Roman" w:hAnsi="Times New Roman" w:eastAsia="黑体" w:cs="Times New Roman"/>
                <w:color w:val="000000"/>
                <w:sz w:val="36"/>
                <w:szCs w:val="36"/>
                <w:highlight w:val="none"/>
              </w:rPr>
            </w:r>
            <w:r/>
          </w:p>
        </w:tc>
        <w:tc>
          <w:tcPr>
            <w:tcW w:w="907" w:type="dxa"/>
            <w:vAlign w:val="center"/>
            <w:textDirection w:val="lrTb"/>
            <w:noWrap w:val="false"/>
          </w:tcPr>
          <w:p>
            <w:pPr>
              <w:pStyle w:val="990"/>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格式见《投标文件格式》</w:t>
            </w:r>
            <w:r>
              <w:rPr>
                <w:rFonts w:ascii="Times New Roman" w:hAnsi="Times New Roman" w:cs="Times New Roman"/>
                <w:color w:val="000000"/>
                <w:sz w:val="24"/>
                <w:highlight w:val="none"/>
              </w:rPr>
            </w:r>
            <w:r/>
          </w:p>
        </w:tc>
      </w:tr>
      <w:tr>
        <w:trPr>
          <w:cantSplit/>
          <w:trHeight w:val="468"/>
        </w:trPr>
        <w:tc>
          <w:tcPr>
            <w:tcW w:w="466" w:type="dxa"/>
            <w:vAlign w:val="center"/>
            <w:textDirection w:val="lrTb"/>
            <w:noWrap w:val="false"/>
          </w:tcPr>
          <w:p>
            <w:pPr>
              <w:pStyle w:val="990"/>
              <w:jc w:val="center"/>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4</w:t>
            </w:r>
            <w:r>
              <w:rPr>
                <w:rFonts w:ascii="Times New Roman" w:hAnsi="Times New Roman" w:cs="Times New Roman"/>
                <w:color w:val="000000"/>
                <w:sz w:val="24"/>
                <w:highlight w:val="none"/>
              </w:rPr>
            </w:r>
            <w:r/>
          </w:p>
        </w:tc>
        <w:tc>
          <w:tcPr>
            <w:tcW w:w="1095" w:type="dxa"/>
            <w:vAlign w:val="center"/>
            <w:textDirection w:val="lrTb"/>
            <w:noWrap w:val="false"/>
          </w:tcPr>
          <w:p>
            <w:pPr>
              <w:pStyle w:val="990"/>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投标人信用记录</w:t>
            </w:r>
            <w:r>
              <w:rPr>
                <w:rFonts w:ascii="Times New Roman" w:hAnsi="Times New Roman" w:cs="Times New Roman"/>
                <w:color w:val="000000"/>
                <w:sz w:val="24"/>
                <w:highlight w:val="none"/>
              </w:rPr>
            </w:r>
            <w:r/>
          </w:p>
        </w:tc>
        <w:tc>
          <w:tcPr>
            <w:tcW w:w="2530" w:type="dxa"/>
            <w:vAlign w:val="center"/>
            <w:textDirection w:val="lrTb"/>
            <w:noWrap w:val="false"/>
          </w:tcPr>
          <w:p>
            <w:pPr>
              <w:pStyle w:val="990"/>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1、查询渠道：信用中国网站和中国政府采购网（</w:t>
            </w:r>
            <w:r>
              <w:rPr>
                <w:rFonts w:ascii="Times New Roman" w:hAnsi="Times New Roman" w:cs="Times New Roman"/>
                <w:color w:val="000000"/>
                <w:highlight w:val="none"/>
              </w:rPr>
              <w:t xml:space="preserve">www.creditchina.gov.cn</w:t>
            </w:r>
            <w:r>
              <w:rPr>
                <w:rFonts w:ascii="Times New Roman" w:hAnsi="Times New Roman" w:cs="Times New Roman"/>
                <w:color w:val="000000"/>
                <w:sz w:val="24"/>
                <w:highlight w:val="none"/>
              </w:rPr>
              <w:t xml:space="preserve">、</w:t>
            </w:r>
            <w:r>
              <w:rPr>
                <w:rFonts w:ascii="Times New Roman" w:hAnsi="Times New Roman" w:cs="Times New Roman"/>
                <w:color w:val="000000"/>
                <w:highlight w:val="none"/>
              </w:rPr>
              <w:t xml:space="preserve">www.ccgp.gov.cn</w:t>
            </w:r>
            <w:r>
              <w:rPr>
                <w:rFonts w:ascii="Times New Roman" w:hAnsi="Times New Roman" w:cs="Times New Roman"/>
                <w:color w:val="000000"/>
                <w:sz w:val="24"/>
                <w:highlight w:val="none"/>
              </w:rPr>
              <w:t xml:space="preserve">）；</w:t>
            </w:r>
            <w:r>
              <w:rPr>
                <w:rFonts w:ascii="Times New Roman" w:hAnsi="Times New Roman" w:cs="Times New Roman"/>
                <w:color w:val="000000"/>
                <w:sz w:val="24"/>
                <w:highlight w:val="none"/>
              </w:rPr>
            </w:r>
            <w:r/>
          </w:p>
          <w:p>
            <w:pPr>
              <w:pStyle w:val="990"/>
              <w:tabs>
                <w:tab w:val="left" w:pos="900" w:leader="none"/>
                <w:tab w:val="left" w:pos="19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2、截止时点：投标截止时间以后、资格审查阶段采购人或采购代理机构的实际查询时间；</w:t>
            </w:r>
            <w:r>
              <w:rPr>
                <w:rFonts w:ascii="Times New Roman" w:hAnsi="Times New Roman" w:cs="Times New Roman"/>
                <w:color w:val="000000"/>
                <w:sz w:val="24"/>
                <w:highlight w:val="none"/>
              </w:rPr>
            </w:r>
            <w:r/>
          </w:p>
          <w:p>
            <w:pPr>
              <w:pStyle w:val="990"/>
              <w:tabs>
                <w:tab w:val="left" w:pos="900" w:leader="none"/>
                <w:tab w:val="left" w:pos="19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3、信用信息查询记录和证据留存具体方式：查询结果网页打印页作为查询记录和证据，与其他采购文件一并保存；</w:t>
            </w:r>
            <w:r>
              <w:rPr>
                <w:rFonts w:ascii="Times New Roman" w:hAnsi="Times New Roman" w:cs="Times New Roman"/>
                <w:color w:val="000000"/>
                <w:sz w:val="24"/>
                <w:highlight w:val="none"/>
              </w:rPr>
            </w:r>
            <w:r/>
          </w:p>
          <w:p>
            <w:pPr>
              <w:pStyle w:val="990"/>
              <w:tabs>
                <w:tab w:val="left" w:pos="1080" w:leader="none"/>
              </w:tabs>
              <w:rPr>
                <w:rFonts w:ascii="Times New Roman" w:hAnsi="Times New Roman" w:cs="Times New Roman"/>
                <w:bCs/>
                <w:color w:val="000000"/>
                <w:sz w:val="24"/>
                <w:highlight w:val="none"/>
              </w:rPr>
            </w:pPr>
            <w:r>
              <w:rPr>
                <w:rFonts w:ascii="Times New Roman" w:hAnsi="Times New Roman" w:cs="Times New Roman"/>
                <w:color w:val="000000"/>
                <w:sz w:val="24"/>
                <w:highlight w:val="none"/>
              </w:rPr>
              <w:t xml:space="preserve">4、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rFonts w:ascii="Times New Roman" w:hAnsi="Times New Roman" w:cs="Times New Roman"/>
                <w:bCs/>
                <w:color w:val="000000"/>
                <w:sz w:val="24"/>
                <w:highlight w:val="none"/>
              </w:rPr>
            </w:r>
            <w:r/>
          </w:p>
        </w:tc>
        <w:tc>
          <w:tcPr>
            <w:tcW w:w="907" w:type="dxa"/>
            <w:vAlign w:val="center"/>
            <w:textDirection w:val="lrTb"/>
            <w:noWrap w:val="false"/>
          </w:tcPr>
          <w:p>
            <w:pPr>
              <w:pStyle w:val="990"/>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无须投标人提供，由采购人查询。</w:t>
            </w:r>
            <w:r>
              <w:rPr>
                <w:rFonts w:ascii="Times New Roman" w:hAnsi="Times New Roman" w:cs="Times New Roman"/>
                <w:color w:val="000000"/>
                <w:sz w:val="24"/>
                <w:highlight w:val="none"/>
              </w:rPr>
            </w:r>
            <w:r/>
          </w:p>
        </w:tc>
      </w:tr>
      <w:tr>
        <w:trPr>
          <w:cantSplit/>
          <w:trHeight w:val="468"/>
        </w:trPr>
        <w:tc>
          <w:tcPr>
            <w:tcW w:w="466" w:type="dxa"/>
            <w:vAlign w:val="center"/>
            <w:textDirection w:val="lrTb"/>
            <w:noWrap w:val="false"/>
          </w:tcPr>
          <w:p>
            <w:pPr>
              <w:pStyle w:val="990"/>
              <w:jc w:val="center"/>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5</w:t>
            </w:r>
            <w:r>
              <w:rPr>
                <w:rFonts w:ascii="Times New Roman" w:hAnsi="Times New Roman" w:cs="Times New Roman"/>
                <w:color w:val="000000"/>
                <w:sz w:val="24"/>
                <w:highlight w:val="none"/>
              </w:rPr>
            </w:r>
            <w:r/>
          </w:p>
        </w:tc>
        <w:tc>
          <w:tcPr>
            <w:tcW w:w="1095" w:type="dxa"/>
            <w:vAlign w:val="center"/>
            <w:textDirection w:val="lrTb"/>
            <w:noWrap w:val="false"/>
          </w:tcPr>
          <w:p>
            <w:pPr>
              <w:pStyle w:val="990"/>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信用承诺</w:t>
            </w:r>
            <w:r>
              <w:rPr>
                <w:rFonts w:ascii="Times New Roman" w:hAnsi="Times New Roman" w:cs="Times New Roman"/>
                <w:color w:val="000000"/>
                <w:sz w:val="24"/>
                <w:highlight w:val="none"/>
              </w:rPr>
            </w:r>
            <w:r/>
          </w:p>
        </w:tc>
        <w:tc>
          <w:tcPr>
            <w:tcW w:w="2530" w:type="dxa"/>
            <w:vAlign w:val="center"/>
            <w:textDirection w:val="lrTb"/>
            <w:noWrap w:val="false"/>
          </w:tcPr>
          <w:p>
            <w:pPr>
              <w:pStyle w:val="990"/>
              <w:tabs>
                <w:tab w:val="left" w:pos="1080" w:leader="none"/>
              </w:tabs>
              <w:rPr>
                <w:rFonts w:ascii="Times New Roman" w:hAnsi="Times New Roman" w:cs="Times New Roman"/>
                <w:bCs/>
                <w:color w:val="000000"/>
                <w:sz w:val="24"/>
                <w:highlight w:val="none"/>
              </w:rPr>
            </w:pPr>
            <w:r>
              <w:rPr>
                <w:rFonts w:ascii="Times New Roman" w:hAnsi="Times New Roman" w:cs="Times New Roman"/>
                <w:color w:val="000000"/>
                <w:sz w:val="24"/>
                <w:highlight w:val="none"/>
              </w:rPr>
              <w:t xml:space="preserve">《政府采购供应商信用承诺书》</w:t>
            </w:r>
            <w:r>
              <w:rPr>
                <w:rFonts w:ascii="Times New Roman" w:hAnsi="Times New Roman" w:cs="Times New Roman"/>
                <w:bCs/>
                <w:color w:val="000000"/>
                <w:sz w:val="24"/>
                <w:highlight w:val="none"/>
              </w:rPr>
            </w:r>
            <w:r/>
          </w:p>
        </w:tc>
        <w:tc>
          <w:tcPr>
            <w:tcW w:w="907" w:type="dxa"/>
            <w:vAlign w:val="center"/>
            <w:textDirection w:val="lrTb"/>
            <w:noWrap w:val="false"/>
          </w:tcPr>
          <w:p>
            <w:pPr>
              <w:pStyle w:val="990"/>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格式见《投标文件格式》</w:t>
            </w:r>
            <w:r>
              <w:rPr>
                <w:rFonts w:ascii="Times New Roman" w:hAnsi="Times New Roman" w:cs="Times New Roman"/>
                <w:color w:val="000000"/>
                <w:sz w:val="24"/>
                <w:highlight w:val="none"/>
              </w:rPr>
            </w:r>
            <w:r/>
          </w:p>
        </w:tc>
      </w:tr>
      <w:tr>
        <w:trPr>
          <w:cantSplit/>
          <w:trHeight w:val="468"/>
        </w:trPr>
        <w:tc>
          <w:tcPr>
            <w:tcW w:w="466" w:type="dxa"/>
            <w:vAlign w:val="center"/>
            <w:textDirection w:val="lrTb"/>
            <w:noWrap w:val="false"/>
          </w:tcPr>
          <w:p>
            <w:pPr>
              <w:pStyle w:val="990"/>
              <w:jc w:val="center"/>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6</w:t>
            </w:r>
            <w:r>
              <w:rPr>
                <w:rFonts w:ascii="Times New Roman" w:hAnsi="Times New Roman" w:cs="Times New Roman"/>
                <w:color w:val="000000"/>
                <w:sz w:val="24"/>
                <w:highlight w:val="none"/>
              </w:rPr>
            </w:r>
            <w:r/>
          </w:p>
        </w:tc>
        <w:tc>
          <w:tcPr>
            <w:tcW w:w="1095" w:type="dxa"/>
            <w:vAlign w:val="center"/>
            <w:textDirection w:val="lrTb"/>
            <w:noWrap w:val="false"/>
          </w:tcPr>
          <w:p>
            <w:pPr>
              <w:pStyle w:val="990"/>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落实政府采购政策需满足的资格要求</w:t>
            </w:r>
            <w:r>
              <w:rPr>
                <w:rFonts w:ascii="Times New Roman" w:hAnsi="Times New Roman" w:cs="Times New Roman"/>
                <w:color w:val="000000"/>
                <w:sz w:val="24"/>
                <w:highlight w:val="none"/>
              </w:rPr>
            </w:r>
            <w:r/>
          </w:p>
        </w:tc>
        <w:tc>
          <w:tcPr>
            <w:tcW w:w="2530" w:type="dxa"/>
            <w:vAlign w:val="center"/>
            <w:textDirection w:val="lrTb"/>
            <w:noWrap w:val="false"/>
          </w:tcPr>
          <w:p>
            <w:pPr>
              <w:pStyle w:val="990"/>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如采购公告中明确专门面向中小企业采购，须按要求提供中小企业声明函；未专门面向中小/小微企业采购，此项无需提供。</w:t>
            </w:r>
            <w:r>
              <w:rPr>
                <w:rFonts w:ascii="Times New Roman" w:hAnsi="Times New Roman" w:cs="Times New Roman"/>
                <w:color w:val="000000"/>
                <w:sz w:val="24"/>
                <w:highlight w:val="none"/>
              </w:rPr>
            </w:r>
            <w:r/>
          </w:p>
        </w:tc>
        <w:tc>
          <w:tcPr>
            <w:tcW w:w="907" w:type="dxa"/>
            <w:vAlign w:val="center"/>
            <w:textDirection w:val="lrTb"/>
            <w:noWrap w:val="false"/>
          </w:tcPr>
          <w:p>
            <w:pPr>
              <w:pStyle w:val="990"/>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《中小企业声明函》、《残疾人福利性单位声明函》格式见《投标文件格式》</w:t>
            </w:r>
            <w:r>
              <w:rPr>
                <w:rFonts w:ascii="Times New Roman" w:hAnsi="Times New Roman" w:cs="Times New Roman"/>
                <w:color w:val="000000"/>
                <w:sz w:val="24"/>
                <w:highlight w:val="none"/>
              </w:rPr>
            </w:r>
            <w:r/>
          </w:p>
        </w:tc>
      </w:tr>
      <w:tr>
        <w:trPr>
          <w:cantSplit/>
          <w:trHeight w:val="468"/>
        </w:trPr>
        <w:tc>
          <w:tcPr>
            <w:tcW w:w="466" w:type="dxa"/>
            <w:vAlign w:val="center"/>
            <w:textDirection w:val="lrTb"/>
            <w:noWrap w:val="false"/>
          </w:tcPr>
          <w:p>
            <w:pPr>
              <w:pStyle w:val="990"/>
              <w:jc w:val="center"/>
              <w:tabs>
                <w:tab w:val="left" w:pos="1080" w:leader="none"/>
              </w:tabs>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7</w:t>
            </w:r>
            <w:r>
              <w:rPr>
                <w:rFonts w:ascii="Times New Roman" w:hAnsi="Times New Roman" w:cs="Times New Roman"/>
                <w:b/>
                <w:color w:val="000000"/>
                <w:sz w:val="24"/>
                <w:highlight w:val="none"/>
              </w:rPr>
            </w:r>
            <w:r/>
          </w:p>
        </w:tc>
        <w:tc>
          <w:tcPr>
            <w:tcW w:w="1095" w:type="dxa"/>
            <w:vAlign w:val="center"/>
            <w:textDirection w:val="lrTb"/>
            <w:noWrap w:val="false"/>
          </w:tcPr>
          <w:p>
            <w:pPr>
              <w:pStyle w:val="990"/>
              <w:tabs>
                <w:tab w:val="left" w:pos="1080" w:leader="none"/>
              </w:tabs>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本项目的特定资格要求</w:t>
            </w:r>
            <w:r>
              <w:rPr>
                <w:rFonts w:ascii="Times New Roman" w:hAnsi="Times New Roman" w:cs="Times New Roman"/>
                <w:bCs/>
                <w:color w:val="000000"/>
                <w:sz w:val="24"/>
                <w:highlight w:val="none"/>
              </w:rPr>
            </w:r>
            <w:r/>
          </w:p>
        </w:tc>
        <w:tc>
          <w:tcPr>
            <w:tcW w:w="2530" w:type="dxa"/>
            <w:vAlign w:val="center"/>
            <w:textDirection w:val="lrTb"/>
            <w:noWrap w:val="false"/>
          </w:tcPr>
          <w:p>
            <w:pPr>
              <w:pStyle w:val="990"/>
              <w:jc w:val="left"/>
              <w:widowControl/>
              <w:rPr>
                <w:rFonts w:ascii="Times New Roman" w:hAnsi="Times New Roman" w:cs="Times New Roman"/>
                <w:bCs/>
                <w:color w:val="000000"/>
                <w:sz w:val="24"/>
                <w:highlight w:val="none"/>
              </w:rPr>
            </w:pPr>
            <w:r>
              <w:rPr>
                <w:rFonts w:hint="eastAsia" w:ascii="宋体" w:hAnsi="宋体" w:eastAsia="宋体" w:cs="宋体"/>
                <w:color w:val="000000"/>
                <w:sz w:val="24"/>
                <w:highlight w:val="none"/>
              </w:rPr>
              <w:t xml:space="preserve">见第一章《采购邀请》</w:t>
            </w:r>
            <w:r>
              <w:rPr>
                <w:rFonts w:ascii="Times New Roman" w:hAnsi="Times New Roman" w:cs="Times New Roman"/>
                <w:bCs/>
                <w:color w:val="000000"/>
                <w:sz w:val="24"/>
                <w:highlight w:val="none"/>
              </w:rPr>
            </w:r>
            <w:r/>
          </w:p>
        </w:tc>
        <w:tc>
          <w:tcPr>
            <w:tcW w:w="907" w:type="dxa"/>
            <w:vAlign w:val="center"/>
            <w:textDirection w:val="lrTb"/>
            <w:noWrap w:val="false"/>
          </w:tcPr>
          <w:p>
            <w:pPr>
              <w:pStyle w:val="990"/>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cantSplit/>
          <w:trHeight w:val="4548"/>
        </w:trPr>
        <w:tc>
          <w:tcPr>
            <w:tcW w:w="466" w:type="dxa"/>
            <w:vAlign w:val="center"/>
            <w:textDirection w:val="lrTb"/>
            <w:noWrap w:val="false"/>
          </w:tcPr>
          <w:p>
            <w:pPr>
              <w:pStyle w:val="990"/>
              <w:jc w:val="center"/>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8</w:t>
            </w:r>
            <w:r>
              <w:rPr>
                <w:rFonts w:ascii="Times New Roman" w:hAnsi="Times New Roman" w:cs="Times New Roman"/>
                <w:color w:val="000000"/>
                <w:sz w:val="24"/>
                <w:highlight w:val="none"/>
              </w:rPr>
            </w:r>
            <w:r/>
          </w:p>
        </w:tc>
        <w:tc>
          <w:tcPr>
            <w:tcW w:w="1095" w:type="dxa"/>
            <w:vAlign w:val="center"/>
            <w:textDirection w:val="lrTb"/>
            <w:noWrap w:val="false"/>
          </w:tcPr>
          <w:p>
            <w:pPr>
              <w:pStyle w:val="990"/>
              <w:tabs>
                <w:tab w:val="left" w:pos="1080" w:leader="none"/>
              </w:tabs>
              <w:rPr>
                <w:rFonts w:hint="eastAsia" w:ascii="Times New Roman" w:hAnsi="Times New Roman" w:eastAsia="宋体" w:cs="Times New Roman"/>
                <w:color w:val="000000"/>
                <w:sz w:val="24"/>
                <w:highlight w:val="none"/>
                <w:lang w:eastAsia="zh-CN"/>
              </w:rPr>
            </w:pPr>
            <w:r>
              <w:rPr>
                <w:rFonts w:ascii="Times New Roman" w:hAnsi="Times New Roman" w:cs="Times New Roman"/>
                <w:color w:val="000000"/>
                <w:sz w:val="24"/>
                <w:highlight w:val="none"/>
              </w:rPr>
              <w:t xml:space="preserve">联合体协议</w:t>
            </w:r>
            <w:r>
              <w:rPr>
                <w:rFonts w:hint="eastAsia" w:ascii="Times New Roman" w:hAnsi="Times New Roman" w:cs="Times New Roman"/>
                <w:color w:val="000000"/>
                <w:sz w:val="24"/>
                <w:highlight w:val="none"/>
                <w:lang w:eastAsia="zh-CN"/>
              </w:rPr>
              <w:t xml:space="preserve">（</w:t>
            </w:r>
            <w:r>
              <w:rPr>
                <w:rFonts w:hint="eastAsia" w:ascii="Times New Roman" w:hAnsi="Times New Roman" w:cs="Times New Roman"/>
                <w:color w:val="000000"/>
                <w:sz w:val="24"/>
                <w:highlight w:val="none"/>
                <w:lang w:val="en-US" w:eastAsia="zh-CN"/>
              </w:rPr>
              <w:t xml:space="preserve">如有</w:t>
            </w:r>
            <w:r>
              <w:rPr>
                <w:rFonts w:hint="eastAsia" w:ascii="Times New Roman" w:hAnsi="Times New Roman"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eastAsia="zh-CN"/>
              </w:rPr>
            </w:r>
            <w:r/>
          </w:p>
        </w:tc>
        <w:tc>
          <w:tcPr>
            <w:tcW w:w="2530" w:type="dxa"/>
            <w:vAlign w:val="center"/>
            <w:textDirection w:val="lrTb"/>
            <w:noWrap w:val="false"/>
          </w:tcPr>
          <w:p>
            <w:pPr>
              <w:pStyle w:val="990"/>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r>
              <w:rPr>
                <w:rFonts w:ascii="Times New Roman" w:hAnsi="Times New Roman" w:cs="Times New Roman"/>
                <w:color w:val="000000"/>
                <w:sz w:val="24"/>
                <w:highlight w:val="none"/>
              </w:rPr>
            </w:r>
            <w:r/>
          </w:p>
          <w:p>
            <w:pPr>
              <w:pStyle w:val="990"/>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2、联合体各成员单位均须提供本表中序号第1、3、5、6项的证明文件。</w:t>
            </w:r>
            <w:r>
              <w:rPr>
                <w:rFonts w:ascii="Times New Roman" w:hAnsi="Times New Roman" w:cs="Times New Roman"/>
                <w:color w:val="000000"/>
                <w:sz w:val="24"/>
                <w:highlight w:val="none"/>
              </w:rPr>
            </w:r>
            <w:r/>
          </w:p>
          <w:p>
            <w:pPr>
              <w:pStyle w:val="990"/>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3、本表序号第7项规定的其他特定资格要求中的每一小项要求，联合体各方中至少应当有一方符合本表中其他资格要求并提供证明文件。</w:t>
            </w:r>
            <w:r>
              <w:rPr>
                <w:rFonts w:ascii="Times New Roman" w:hAnsi="Times New Roman" w:cs="Times New Roman"/>
                <w:color w:val="000000"/>
                <w:sz w:val="24"/>
                <w:highlight w:val="none"/>
              </w:rPr>
            </w:r>
            <w:r/>
          </w:p>
          <w:p>
            <w:pPr>
              <w:pStyle w:val="990"/>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4、联合体中有同类资质的供应商按照联合体分工承担相同工作的，应当按照资质等级较低的供应商确定资质等级。</w:t>
            </w:r>
            <w:r>
              <w:rPr>
                <w:rFonts w:ascii="Times New Roman" w:hAnsi="Times New Roman" w:cs="Times New Roman"/>
                <w:color w:val="000000"/>
                <w:sz w:val="24"/>
                <w:highlight w:val="none"/>
              </w:rPr>
            </w:r>
            <w:r/>
          </w:p>
          <w:p>
            <w:pPr>
              <w:pStyle w:val="990"/>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5、以联合体形式参加政府采购活动的，联合体各方不得再单独参加或者与其他供应商另外组成联合体参加同一合同项下的政府采购活动。</w:t>
            </w:r>
            <w:r>
              <w:rPr>
                <w:rFonts w:ascii="Times New Roman" w:hAnsi="Times New Roman" w:cs="Times New Roman"/>
                <w:color w:val="000000"/>
                <w:sz w:val="24"/>
                <w:highlight w:val="none"/>
              </w:rPr>
            </w:r>
            <w:r/>
          </w:p>
          <w:p>
            <w:pPr>
              <w:pStyle w:val="990"/>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6、若联合体中任一成员单位中途退出，则该联合体的投标无效。</w:t>
            </w:r>
            <w:r>
              <w:rPr>
                <w:rFonts w:ascii="Times New Roman" w:hAnsi="Times New Roman" w:cs="Times New Roman"/>
                <w:color w:val="000000"/>
                <w:sz w:val="24"/>
                <w:highlight w:val="none"/>
              </w:rPr>
            </w:r>
            <w:r/>
          </w:p>
        </w:tc>
        <w:tc>
          <w:tcPr>
            <w:tcW w:w="907" w:type="dxa"/>
            <w:vAlign w:val="center"/>
            <w:textDirection w:val="lrTb"/>
            <w:noWrap w:val="false"/>
          </w:tcPr>
          <w:p>
            <w:pPr>
              <w:pStyle w:val="990"/>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格式见《投标文件格式》 </w:t>
            </w:r>
            <w:r>
              <w:rPr>
                <w:rFonts w:ascii="Times New Roman" w:hAnsi="Times New Roman" w:cs="Times New Roman"/>
                <w:color w:val="000000"/>
                <w:sz w:val="24"/>
                <w:highlight w:val="none"/>
              </w:rPr>
            </w:r>
            <w:r/>
          </w:p>
        </w:tc>
      </w:tr>
    </w:tbl>
    <w:p>
      <w:pPr>
        <w:pStyle w:val="990"/>
        <w:jc w:val="center"/>
        <w:spacing w:line="360" w:lineRule="auto"/>
        <w:rPr>
          <w:rFonts w:ascii="Times New Roman" w:hAnsi="Times New Roman" w:cs="Times New Roman"/>
          <w:b/>
          <w:color w:val="000000"/>
          <w:sz w:val="36"/>
          <w:szCs w:val="36"/>
          <w:highlight w:val="none"/>
        </w:rPr>
        <w:outlineLvl w:val="0"/>
      </w:pPr>
      <w:r/>
      <w:bookmarkEnd w:id="229"/>
      <w:r/>
      <w:bookmarkStart w:id="232" w:name="_Toc353873940"/>
      <w:r/>
      <w:bookmarkStart w:id="233" w:name="_Toc226965858"/>
      <w:r/>
      <w:bookmarkStart w:id="234" w:name="_Toc127161490"/>
      <w:r/>
      <w:bookmarkStart w:id="235" w:name="_Toc127151779"/>
      <w:r/>
      <w:bookmarkStart w:id="236" w:name="_Toc353825550"/>
      <w:r>
        <w:rPr>
          <w:rFonts w:ascii="Times New Roman" w:hAnsi="Times New Roman" w:cs="Times New Roman"/>
          <w:color w:val="000000"/>
          <w:sz w:val="24"/>
          <w:highlight w:val="none"/>
        </w:rPr>
        <w:br w:type="page" w:clear="all"/>
      </w:r>
      <w:bookmarkStart w:id="237" w:name="_Toc99301423"/>
      <w:r/>
      <w:bookmarkStart w:id="238" w:name="_Toc27363"/>
      <w:r>
        <w:rPr>
          <w:rFonts w:ascii="Times New Roman" w:hAnsi="Times New Roman" w:cs="Times New Roman"/>
          <w:b/>
          <w:color w:val="000000"/>
          <w:sz w:val="36"/>
          <w:szCs w:val="36"/>
          <w:highlight w:val="none"/>
        </w:rPr>
        <w:t xml:space="preserve">第四章   </w:t>
      </w:r>
      <w:bookmarkEnd w:id="232"/>
      <w:r/>
      <w:bookmarkEnd w:id="233"/>
      <w:r/>
      <w:bookmarkEnd w:id="234"/>
      <w:r/>
      <w:bookmarkEnd w:id="235"/>
      <w:r/>
      <w:bookmarkEnd w:id="236"/>
      <w:r/>
      <w:bookmarkStart w:id="239" w:name="_Hlt164229061"/>
      <w:r/>
      <w:bookmarkEnd w:id="239"/>
      <w:r>
        <w:rPr>
          <w:rFonts w:ascii="Times New Roman" w:hAnsi="Times New Roman" w:cs="Times New Roman"/>
          <w:b/>
          <w:color w:val="000000"/>
          <w:sz w:val="36"/>
          <w:szCs w:val="36"/>
          <w:highlight w:val="none"/>
        </w:rPr>
        <w:t xml:space="preserve">评标程序、评标方法和评标标准</w:t>
      </w:r>
      <w:bookmarkEnd w:id="237"/>
      <w:r/>
      <w:bookmarkEnd w:id="238"/>
      <w:r/>
      <w:bookmarkStart w:id="240" w:name="_Toc99301424"/>
      <w:r/>
      <w:bookmarkStart w:id="241" w:name="_Toc142311057"/>
      <w:r/>
      <w:bookmarkStart w:id="242" w:name="_Toc353825545"/>
      <w:r/>
      <w:bookmarkStart w:id="243" w:name="_Toc226337251"/>
      <w:r/>
      <w:bookmarkStart w:id="244" w:name="_Toc226965828"/>
      <w:r/>
      <w:bookmarkStart w:id="245" w:name="_Toc264969245"/>
      <w:r/>
      <w:bookmarkStart w:id="246" w:name="_Toc150480793"/>
      <w:r/>
      <w:bookmarkStart w:id="247" w:name="_Toc353873665"/>
      <w:r/>
      <w:bookmarkStart w:id="248" w:name="_Toc150774760"/>
      <w:r/>
      <w:bookmarkStart w:id="249" w:name="_Toc265228393"/>
      <w:r/>
      <w:bookmarkStart w:id="250" w:name="_Toc305158823"/>
      <w:r/>
      <w:bookmarkStart w:id="251" w:name="_Toc305158897"/>
      <w:r/>
      <w:bookmarkStart w:id="252" w:name="_Toc195842920"/>
      <w:r/>
      <w:bookmarkStart w:id="253" w:name="_Toc127151555"/>
      <w:r/>
      <w:bookmarkStart w:id="254" w:name="_Toc353873935"/>
      <w:r>
        <w:rPr>
          <w:rFonts w:ascii="Times New Roman" w:hAnsi="Times New Roman" w:cs="Times New Roman"/>
          <w:b/>
          <w:color w:val="000000"/>
          <w:sz w:val="36"/>
          <w:szCs w:val="36"/>
          <w:highlight w:val="none"/>
        </w:rPr>
      </w:r>
      <w:r/>
    </w:p>
    <w:p>
      <w:pPr>
        <w:pStyle w:val="992"/>
        <w:spacing w:before="0" w:line="360" w:lineRule="auto"/>
        <w:tabs>
          <w:tab w:val="center" w:pos="4592" w:leader="none"/>
          <w:tab w:val="left" w:pos="7860" w:leader="none"/>
        </w:tabs>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t xml:space="preserve">第一节 符合性审查程序</w:t>
      </w:r>
      <w:r>
        <w:rPr>
          <w:rFonts w:ascii="Times New Roman" w:hAnsi="Times New Roman" w:eastAsia="宋体" w:cs="Times New Roman"/>
          <w:color w:val="000000"/>
          <w:sz w:val="32"/>
          <w:szCs w:val="32"/>
          <w:highlight w:val="none"/>
        </w:rPr>
      </w:r>
      <w:r/>
    </w:p>
    <w:p>
      <w:pPr>
        <w:pStyle w:val="990"/>
        <w:ind w:firstLine="316"/>
        <w:jc w:val="left"/>
        <w:spacing w:line="360" w:lineRule="auto"/>
        <w:rPr>
          <w:rFonts w:ascii="Times New Roman" w:hAnsi="Times New Roman" w:cs="Times New Roman"/>
          <w:bCs/>
          <w:color w:val="000000"/>
          <w:sz w:val="24"/>
          <w:highlight w:val="none"/>
        </w:rPr>
      </w:pPr>
      <w:r/>
      <w:bookmarkStart w:id="255" w:name="_Toc353825551"/>
      <w:r/>
      <w:bookmarkStart w:id="256" w:name="_Toc353873941"/>
      <w:r>
        <w:rPr>
          <w:rFonts w:ascii="Times New Roman" w:hAnsi="Times New Roman" w:cs="Times New Roman"/>
          <w:bCs/>
          <w:color w:val="000000"/>
          <w:sz w:val="24"/>
          <w:highlight w:val="none"/>
        </w:rPr>
        <w:t xml:space="preserve">一、评标委员会对资格审查合格的投标人的投标文件进行符合性审查，以确定其是否满足招标文件的实质性要求。</w:t>
      </w:r>
      <w:bookmarkStart w:id="257" w:name="_Toc520356167"/>
      <w:r>
        <w:rPr>
          <w:rFonts w:ascii="Times New Roman" w:hAnsi="Times New Roman" w:cs="Times New Roman"/>
          <w:bCs/>
          <w:color w:val="000000"/>
          <w:sz w:val="24"/>
          <w:highlight w:val="none"/>
        </w:rPr>
      </w:r>
      <w:r/>
    </w:p>
    <w:p>
      <w:pPr>
        <w:pStyle w:val="990"/>
        <w:ind w:firstLine="316"/>
        <w:jc w:val="left"/>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二、评标委员会根据《符合性审查要求》中规定的审查因素和审查内容，对投标人的投标文件是否实质上响应招标文件进行符合性审查，并形成符合性审查评审结果。投标文件不符合《符合性审查要求》</w:t>
      </w:r>
      <w:bookmarkEnd w:id="257"/>
      <w:r>
        <w:rPr>
          <w:rFonts w:ascii="Times New Roman" w:hAnsi="Times New Roman" w:cs="Times New Roman"/>
          <w:bCs/>
          <w:color w:val="000000"/>
          <w:sz w:val="24"/>
          <w:highlight w:val="none"/>
        </w:rPr>
        <w:t xml:space="preserve">的，投标无效。</w:t>
      </w:r>
      <w:r>
        <w:rPr>
          <w:rFonts w:ascii="Times New Roman" w:hAnsi="Times New Roman" w:cs="Times New Roman"/>
          <w:bCs/>
          <w:color w:val="000000"/>
          <w:sz w:val="24"/>
          <w:highlight w:val="none"/>
        </w:rPr>
      </w:r>
      <w:r/>
    </w:p>
    <w:p>
      <w:pPr>
        <w:pStyle w:val="1069"/>
        <w:rPr>
          <w:rFonts w:ascii="Times New Roman" w:hAnsi="Times New Roman" w:cs="Times New Roman"/>
          <w:color w:val="000000"/>
          <w:highlight w:val="none"/>
        </w:rPr>
      </w:pPr>
      <w:r>
        <w:rPr>
          <w:rFonts w:ascii="Times New Roman" w:hAnsi="Times New Roman" w:cs="Times New Roman"/>
          <w:color w:val="000000"/>
          <w:highlight w:val="none"/>
        </w:rPr>
      </w:r>
      <w:r/>
    </w:p>
    <w:p>
      <w:pPr>
        <w:pStyle w:val="992"/>
        <w:spacing w:before="0" w:line="360" w:lineRule="auto"/>
        <w:tabs>
          <w:tab w:val="center" w:pos="4592" w:leader="none"/>
          <w:tab w:val="left" w:pos="7860" w:leader="none"/>
        </w:tabs>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t xml:space="preserve">第二节 符合性审查及评审要求</w:t>
      </w:r>
      <w:r>
        <w:rPr>
          <w:rFonts w:ascii="Times New Roman" w:hAnsi="Times New Roman" w:eastAsia="宋体" w:cs="Times New Roman"/>
          <w:color w:val="000000"/>
          <w:sz w:val="32"/>
          <w:szCs w:val="32"/>
          <w:highlight w:val="none"/>
        </w:rPr>
      </w:r>
      <w:r/>
    </w:p>
    <w:p>
      <w:pPr>
        <w:pStyle w:val="990"/>
        <w:ind w:firstLine="424"/>
        <w:jc w:val="left"/>
        <w:spacing w:line="360" w:lineRule="auto"/>
        <w:rPr>
          <w:rFonts w:ascii="Times New Roman" w:hAnsi="Times New Roman" w:cs="Times New Roman"/>
          <w:b/>
          <w:bCs/>
          <w:color w:val="000000"/>
          <w:sz w:val="32"/>
          <w:szCs w:val="32"/>
          <w:highlight w:val="none"/>
        </w:rPr>
        <w:outlineLvl w:val="2"/>
      </w:pPr>
      <w:r>
        <w:rPr>
          <w:rFonts w:ascii="Times New Roman" w:hAnsi="Times New Roman" w:cs="Times New Roman"/>
          <w:b/>
          <w:bCs/>
          <w:color w:val="000000"/>
          <w:sz w:val="32"/>
          <w:szCs w:val="32"/>
          <w:highlight w:val="none"/>
        </w:rPr>
        <w:t xml:space="preserve">一、符合性审查要求</w:t>
      </w:r>
      <w:r>
        <w:rPr>
          <w:rFonts w:ascii="Times New Roman" w:hAnsi="Times New Roman" w:cs="Times New Roman"/>
          <w:b/>
          <w:bCs/>
          <w:color w:val="000000"/>
          <w:sz w:val="32"/>
          <w:szCs w:val="32"/>
          <w:highlight w:val="none"/>
        </w:rPr>
      </w:r>
      <w:r/>
    </w:p>
    <w:tbl>
      <w:tblPr>
        <w:tblW w:w="4996" w:type="pct"/>
        <w:jc w:val="center"/>
        <w:tblInd w:w="-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8"/>
        <w:gridCol w:w="1757"/>
        <w:gridCol w:w="4854"/>
        <w:gridCol w:w="1781"/>
      </w:tblGrid>
      <w:tr>
        <w:trPr>
          <w:trHeight w:val="597"/>
          <w:tblHeader/>
        </w:trPr>
        <w:tc>
          <w:tcPr>
            <w:tcW w:w="479" w:type="dxa"/>
            <w:vAlign w:val="center"/>
            <w:textDirection w:val="lrTb"/>
            <w:noWrap w:val="false"/>
          </w:tcPr>
          <w:p>
            <w:pPr>
              <w:pStyle w:val="990"/>
              <w:jc w:val="center"/>
              <w:widowControl/>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序号</w:t>
            </w:r>
            <w:r>
              <w:rPr>
                <w:rFonts w:ascii="Times New Roman" w:hAnsi="Times New Roman" w:cs="Times New Roman"/>
                <w:b/>
                <w:color w:val="000000"/>
                <w:sz w:val="24"/>
                <w:highlight w:val="none"/>
              </w:rPr>
            </w:r>
            <w:r/>
          </w:p>
        </w:tc>
        <w:tc>
          <w:tcPr>
            <w:tcW w:w="946" w:type="dxa"/>
            <w:vAlign w:val="center"/>
            <w:textDirection w:val="lrTb"/>
            <w:noWrap w:val="false"/>
          </w:tcPr>
          <w:p>
            <w:pPr>
              <w:pStyle w:val="990"/>
              <w:jc w:val="center"/>
              <w:widowControl/>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审查因素</w:t>
            </w:r>
            <w:r>
              <w:rPr>
                <w:rFonts w:ascii="Times New Roman" w:hAnsi="Times New Roman" w:cs="Times New Roman"/>
                <w:b/>
                <w:color w:val="000000"/>
                <w:sz w:val="24"/>
                <w:highlight w:val="none"/>
              </w:rPr>
            </w:r>
            <w:r/>
          </w:p>
        </w:tc>
        <w:tc>
          <w:tcPr>
            <w:tcW w:w="2614" w:type="dxa"/>
            <w:vAlign w:val="center"/>
            <w:textDirection w:val="lrTb"/>
            <w:noWrap w:val="false"/>
          </w:tcPr>
          <w:p>
            <w:pPr>
              <w:pStyle w:val="990"/>
              <w:jc w:val="center"/>
              <w:widowControl/>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审查内容</w:t>
            </w:r>
            <w:r>
              <w:rPr>
                <w:rFonts w:ascii="Times New Roman" w:hAnsi="Times New Roman" w:cs="Times New Roman"/>
                <w:b/>
                <w:color w:val="000000"/>
                <w:sz w:val="24"/>
                <w:highlight w:val="none"/>
              </w:rPr>
            </w:r>
            <w:r/>
          </w:p>
        </w:tc>
        <w:tc>
          <w:tcPr>
            <w:tcW w:w="959" w:type="dxa"/>
            <w:vAlign w:val="center"/>
            <w:textDirection w:val="lrTb"/>
            <w:noWrap w:val="false"/>
          </w:tcPr>
          <w:p>
            <w:pPr>
              <w:pStyle w:val="990"/>
              <w:jc w:val="center"/>
              <w:widowControl/>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格式要求</w:t>
            </w:r>
            <w:r>
              <w:rPr>
                <w:rFonts w:ascii="Times New Roman" w:hAnsi="Times New Roman" w:cs="Times New Roman"/>
                <w:b/>
                <w:color w:val="000000"/>
                <w:sz w:val="24"/>
                <w:highlight w:val="none"/>
              </w:rPr>
            </w:r>
            <w:r/>
          </w:p>
        </w:tc>
      </w:tr>
      <w:tr>
        <w:trPr>
          <w:trHeight w:val="685"/>
        </w:trPr>
        <w:tc>
          <w:tcPr>
            <w:tcW w:w="479" w:type="dxa"/>
            <w:vAlign w:val="center"/>
            <w:textDirection w:val="lrTb"/>
            <w:noWrap w:val="false"/>
          </w:tcPr>
          <w:p>
            <w:pPr>
              <w:pStyle w:val="990"/>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w:t>
            </w:r>
            <w:r>
              <w:rPr>
                <w:rFonts w:ascii="Times New Roman" w:hAnsi="Times New Roman" w:cs="Times New Roman"/>
                <w:color w:val="000000"/>
                <w:sz w:val="24"/>
                <w:highlight w:val="none"/>
              </w:rPr>
            </w:r>
            <w:r/>
          </w:p>
        </w:tc>
        <w:tc>
          <w:tcPr>
            <w:tcW w:w="946" w:type="dxa"/>
            <w:vAlign w:val="center"/>
            <w:textDirection w:val="lrTb"/>
            <w:noWrap w:val="false"/>
          </w:tcPr>
          <w:p>
            <w:pPr>
              <w:pStyle w:val="990"/>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投标函</w:t>
            </w:r>
            <w:r>
              <w:rPr>
                <w:rFonts w:ascii="Times New Roman" w:hAnsi="Times New Roman" w:cs="Times New Roman"/>
                <w:color w:val="000000"/>
                <w:sz w:val="24"/>
                <w:highlight w:val="none"/>
              </w:rPr>
            </w:r>
            <w:r/>
          </w:p>
        </w:tc>
        <w:tc>
          <w:tcPr>
            <w:tcW w:w="2614" w:type="dxa"/>
            <w:vAlign w:val="center"/>
            <w:textDirection w:val="lrTb"/>
            <w:noWrap w:val="false"/>
          </w:tcPr>
          <w:p>
            <w:pPr>
              <w:pStyle w:val="990"/>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投标函</w:t>
            </w:r>
            <w:r>
              <w:rPr>
                <w:rFonts w:ascii="Times New Roman" w:hAnsi="Times New Roman" w:cs="Times New Roman"/>
                <w:color w:val="000000"/>
                <w:sz w:val="24"/>
                <w:highlight w:val="none"/>
              </w:rPr>
              <w:t xml:space="preserve">；</w:t>
            </w:r>
            <w:r>
              <w:rPr>
                <w:rFonts w:ascii="Times New Roman" w:hAnsi="Times New Roman" w:cs="Times New Roman"/>
                <w:color w:val="000000"/>
                <w:sz w:val="24"/>
                <w:highlight w:val="none"/>
              </w:rPr>
            </w:r>
            <w:r/>
          </w:p>
        </w:tc>
        <w:tc>
          <w:tcPr>
            <w:tcW w:w="959" w:type="dxa"/>
            <w:vAlign w:val="center"/>
            <w:textDirection w:val="lrTb"/>
            <w:noWrap w:val="false"/>
          </w:tcPr>
          <w:p>
            <w:pPr>
              <w:pStyle w:val="990"/>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格式见《投标文件格式》</w:t>
            </w:r>
            <w:r>
              <w:rPr>
                <w:rFonts w:ascii="Times New Roman" w:hAnsi="Times New Roman" w:cs="Times New Roman"/>
                <w:color w:val="000000"/>
                <w:sz w:val="24"/>
                <w:highlight w:val="none"/>
              </w:rPr>
            </w:r>
            <w:r/>
          </w:p>
        </w:tc>
      </w:tr>
      <w:tr>
        <w:trPr>
          <w:trHeight w:val="725"/>
        </w:trPr>
        <w:tc>
          <w:tcPr>
            <w:tcW w:w="479" w:type="dxa"/>
            <w:vAlign w:val="center"/>
            <w:textDirection w:val="lrTb"/>
            <w:noWrap w:val="false"/>
          </w:tcPr>
          <w:p>
            <w:pPr>
              <w:pStyle w:val="990"/>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w:t>
            </w:r>
            <w:r>
              <w:rPr>
                <w:rFonts w:ascii="Times New Roman" w:hAnsi="Times New Roman" w:cs="Times New Roman"/>
                <w:color w:val="000000"/>
                <w:sz w:val="24"/>
                <w:highlight w:val="none"/>
              </w:rPr>
            </w:r>
            <w:r/>
          </w:p>
        </w:tc>
        <w:tc>
          <w:tcPr>
            <w:tcW w:w="946" w:type="dxa"/>
            <w:vAlign w:val="center"/>
            <w:textDirection w:val="lrTb"/>
            <w:noWrap w:val="false"/>
          </w:tcPr>
          <w:p>
            <w:pPr>
              <w:pStyle w:val="990"/>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投标完整性</w:t>
            </w:r>
            <w:r>
              <w:rPr>
                <w:rFonts w:ascii="Times New Roman" w:hAnsi="Times New Roman" w:cs="Times New Roman"/>
                <w:color w:val="000000"/>
                <w:sz w:val="24"/>
                <w:highlight w:val="none"/>
              </w:rPr>
            </w:r>
            <w:r/>
          </w:p>
        </w:tc>
        <w:tc>
          <w:tcPr>
            <w:tcW w:w="2614" w:type="dxa"/>
            <w:vAlign w:val="center"/>
            <w:textDirection w:val="lrTb"/>
            <w:noWrap w:val="false"/>
          </w:tcPr>
          <w:p>
            <w:pPr>
              <w:pStyle w:val="990"/>
              <w:jc w:val="left"/>
              <w:widowControl/>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投标明细表未有缺项、漏项；</w:t>
            </w:r>
            <w:r>
              <w:rPr>
                <w:rFonts w:ascii="Times New Roman" w:hAnsi="Times New Roman" w:eastAsia="宋体" w:cs="Times New Roman"/>
                <w:color w:val="000000"/>
                <w:sz w:val="24"/>
                <w:highlight w:val="none"/>
                <w:lang w:val="en-US" w:eastAsia="zh-CN"/>
              </w:rPr>
            </w:r>
            <w:r/>
          </w:p>
        </w:tc>
        <w:tc>
          <w:tcPr>
            <w:tcW w:w="959" w:type="dxa"/>
            <w:vAlign w:val="center"/>
            <w:textDirection w:val="lrTb"/>
            <w:noWrap w:val="false"/>
          </w:tcPr>
          <w:p>
            <w:pPr>
              <w:pStyle w:val="990"/>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格式见《投标文件格式》</w:t>
            </w: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990"/>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3</w:t>
            </w:r>
            <w:r>
              <w:rPr>
                <w:rFonts w:ascii="Times New Roman" w:hAnsi="Times New Roman" w:cs="Times New Roman"/>
                <w:color w:val="000000"/>
                <w:sz w:val="24"/>
                <w:highlight w:val="none"/>
              </w:rPr>
            </w:r>
            <w:r/>
          </w:p>
        </w:tc>
        <w:tc>
          <w:tcPr>
            <w:tcW w:w="946" w:type="dxa"/>
            <w:vAlign w:val="center"/>
            <w:textDirection w:val="lrTb"/>
            <w:noWrap w:val="false"/>
          </w:tcPr>
          <w:p>
            <w:pPr>
              <w:pStyle w:val="990"/>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投标报价</w:t>
            </w:r>
            <w:r>
              <w:rPr>
                <w:rFonts w:ascii="Times New Roman" w:hAnsi="Times New Roman" w:cs="Times New Roman"/>
                <w:color w:val="000000"/>
                <w:sz w:val="24"/>
                <w:highlight w:val="none"/>
              </w:rPr>
            </w:r>
            <w:r/>
          </w:p>
        </w:tc>
        <w:tc>
          <w:tcPr>
            <w:tcW w:w="2614" w:type="dxa"/>
            <w:vAlign w:val="center"/>
            <w:textDirection w:val="lrTb"/>
            <w:noWrap w:val="false"/>
          </w:tcPr>
          <w:p>
            <w:pPr>
              <w:pStyle w:val="990"/>
              <w:jc w:val="left"/>
              <w:widowControl/>
              <w:rPr>
                <w:rFonts w:ascii="Times New Roman" w:hAnsi="Times New Roman" w:cs="Times New Roman"/>
                <w:color w:val="000000"/>
                <w:sz w:val="24"/>
                <w:highlight w:val="none"/>
              </w:rPr>
            </w:pPr>
            <w:r>
              <w:rPr>
                <w:rFonts w:ascii="Times New Roman" w:hAnsi="Times New Roman" w:eastAsia="宋体" w:cs="Times New Roman"/>
                <w:color w:val="000000"/>
                <w:sz w:val="24"/>
                <w:highlight w:val="none"/>
              </w:rPr>
              <w:t xml:space="preserve">投标报价未超过最高限价（总价最高限价）或预算价的；</w:t>
            </w:r>
            <w:r>
              <w:rPr>
                <w:rFonts w:ascii="Times New Roman" w:hAnsi="Times New Roman" w:cs="Times New Roman"/>
                <w:color w:val="000000"/>
                <w:sz w:val="24"/>
                <w:highlight w:val="none"/>
              </w:rPr>
            </w:r>
            <w:r/>
          </w:p>
        </w:tc>
        <w:tc>
          <w:tcPr>
            <w:tcW w:w="959" w:type="dxa"/>
            <w:vAlign w:val="center"/>
            <w:textDirection w:val="lrTb"/>
            <w:noWrap w:val="false"/>
          </w:tcPr>
          <w:p>
            <w:pPr>
              <w:pStyle w:val="990"/>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990"/>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4</w:t>
            </w:r>
            <w:r>
              <w:rPr>
                <w:rFonts w:ascii="Times New Roman" w:hAnsi="Times New Roman" w:cs="Times New Roman"/>
                <w:color w:val="000000"/>
                <w:sz w:val="24"/>
                <w:highlight w:val="none"/>
              </w:rPr>
            </w:r>
            <w:r/>
          </w:p>
        </w:tc>
        <w:tc>
          <w:tcPr>
            <w:tcW w:w="946" w:type="dxa"/>
            <w:vAlign w:val="center"/>
            <w:textDirection w:val="lrTb"/>
            <w:noWrap w:val="false"/>
          </w:tcPr>
          <w:p>
            <w:pPr>
              <w:pStyle w:val="990"/>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报价唯一性</w:t>
            </w:r>
            <w:r>
              <w:rPr>
                <w:rFonts w:ascii="Times New Roman" w:hAnsi="Times New Roman" w:cs="Times New Roman"/>
                <w:color w:val="000000"/>
                <w:sz w:val="24"/>
                <w:highlight w:val="none"/>
              </w:rPr>
            </w:r>
            <w:r/>
          </w:p>
        </w:tc>
        <w:tc>
          <w:tcPr>
            <w:tcW w:w="2614" w:type="dxa"/>
            <w:vAlign w:val="center"/>
            <w:textDirection w:val="lrTb"/>
            <w:noWrap w:val="false"/>
          </w:tcPr>
          <w:p>
            <w:pPr>
              <w:pStyle w:val="990"/>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投标文件未</w:t>
            </w:r>
            <w:r>
              <w:rPr>
                <w:rFonts w:ascii="Times New Roman" w:hAnsi="Times New Roman" w:cs="Times New Roman"/>
                <w:color w:val="000000"/>
                <w:sz w:val="24"/>
                <w:highlight w:val="none"/>
              </w:rPr>
              <w:t xml:space="preserve">出现可选择性或可调整的报价（招标文件另有规定的除外）</w:t>
            </w:r>
            <w:r>
              <w:rPr>
                <w:rFonts w:ascii="Times New Roman" w:hAnsi="Times New Roman" w:cs="Times New Roman"/>
                <w:color w:val="000000"/>
                <w:sz w:val="24"/>
                <w:highlight w:val="none"/>
              </w:rPr>
              <w:t xml:space="preserve">；</w:t>
            </w:r>
            <w:r>
              <w:rPr>
                <w:rFonts w:ascii="Times New Roman" w:hAnsi="Times New Roman" w:cs="Times New Roman"/>
                <w:color w:val="000000"/>
                <w:sz w:val="24"/>
                <w:highlight w:val="none"/>
              </w:rPr>
            </w:r>
            <w:r/>
          </w:p>
        </w:tc>
        <w:tc>
          <w:tcPr>
            <w:tcW w:w="959" w:type="dxa"/>
            <w:vAlign w:val="center"/>
            <w:textDirection w:val="lrTb"/>
            <w:noWrap w:val="false"/>
          </w:tcPr>
          <w:p>
            <w:pPr>
              <w:pStyle w:val="990"/>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990"/>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5</w:t>
            </w:r>
            <w:r>
              <w:rPr>
                <w:rFonts w:ascii="Times New Roman" w:hAnsi="Times New Roman" w:cs="Times New Roman"/>
                <w:color w:val="000000"/>
                <w:sz w:val="24"/>
                <w:highlight w:val="none"/>
              </w:rPr>
            </w:r>
            <w:r/>
          </w:p>
        </w:tc>
        <w:tc>
          <w:tcPr>
            <w:tcW w:w="946" w:type="dxa"/>
            <w:vAlign w:val="center"/>
            <w:textDirection w:val="lrTb"/>
            <w:noWrap w:val="false"/>
          </w:tcPr>
          <w:p>
            <w:pPr>
              <w:pStyle w:val="990"/>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投标有效期</w:t>
            </w:r>
            <w:r>
              <w:rPr>
                <w:rFonts w:ascii="Times New Roman" w:hAnsi="Times New Roman" w:cs="Times New Roman"/>
                <w:color w:val="000000"/>
                <w:sz w:val="24"/>
                <w:highlight w:val="none"/>
              </w:rPr>
            </w:r>
            <w:r/>
          </w:p>
        </w:tc>
        <w:tc>
          <w:tcPr>
            <w:tcW w:w="2614" w:type="dxa"/>
            <w:vAlign w:val="center"/>
            <w:textDirection w:val="lrTb"/>
            <w:noWrap w:val="false"/>
          </w:tcPr>
          <w:p>
            <w:pPr>
              <w:pStyle w:val="990"/>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投标文件中承诺的投标有效期满足招标文件中载明的投标有效期的；</w:t>
            </w:r>
            <w:r>
              <w:rPr>
                <w:rFonts w:ascii="Times New Roman" w:hAnsi="Times New Roman" w:cs="Times New Roman"/>
                <w:color w:val="000000"/>
                <w:sz w:val="24"/>
                <w:highlight w:val="none"/>
              </w:rPr>
            </w:r>
            <w:r/>
          </w:p>
        </w:tc>
        <w:tc>
          <w:tcPr>
            <w:tcW w:w="959" w:type="dxa"/>
            <w:vAlign w:val="center"/>
            <w:textDirection w:val="lrTb"/>
            <w:noWrap w:val="false"/>
          </w:tcPr>
          <w:p>
            <w:pPr>
              <w:pStyle w:val="990"/>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990"/>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6</w:t>
            </w:r>
            <w:r>
              <w:rPr>
                <w:rFonts w:ascii="Times New Roman" w:hAnsi="Times New Roman" w:cs="Times New Roman"/>
                <w:color w:val="000000"/>
                <w:sz w:val="24"/>
                <w:highlight w:val="none"/>
              </w:rPr>
            </w:r>
            <w:r/>
          </w:p>
        </w:tc>
        <w:tc>
          <w:tcPr>
            <w:tcW w:w="946" w:type="dxa"/>
            <w:vAlign w:val="center"/>
            <w:textDirection w:val="lrTb"/>
            <w:noWrap w:val="false"/>
          </w:tcPr>
          <w:p>
            <w:pPr>
              <w:pStyle w:val="990"/>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签署、加盖公章</w:t>
            </w:r>
            <w:r>
              <w:rPr>
                <w:rFonts w:ascii="Times New Roman" w:hAnsi="Times New Roman" w:cs="Times New Roman"/>
                <w:color w:val="000000"/>
                <w:sz w:val="24"/>
                <w:highlight w:val="none"/>
              </w:rPr>
            </w:r>
            <w:r/>
          </w:p>
        </w:tc>
        <w:tc>
          <w:tcPr>
            <w:tcW w:w="2614" w:type="dxa"/>
            <w:vAlign w:val="center"/>
            <w:textDirection w:val="lrTb"/>
            <w:noWrap w:val="false"/>
          </w:tcPr>
          <w:p>
            <w:pPr>
              <w:pStyle w:val="990"/>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按照招标文件要求签署、加盖公章的；</w:t>
            </w:r>
            <w:r>
              <w:rPr>
                <w:rFonts w:ascii="Times New Roman" w:hAnsi="Times New Roman" w:cs="Times New Roman"/>
                <w:color w:val="000000"/>
                <w:sz w:val="24"/>
                <w:highlight w:val="none"/>
              </w:rPr>
            </w:r>
            <w:r/>
          </w:p>
        </w:tc>
        <w:tc>
          <w:tcPr>
            <w:tcW w:w="959" w:type="dxa"/>
            <w:vAlign w:val="center"/>
            <w:textDirection w:val="lrTb"/>
            <w:noWrap w:val="false"/>
          </w:tcPr>
          <w:p>
            <w:pPr>
              <w:pStyle w:val="990"/>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990"/>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7</w:t>
            </w:r>
            <w:r>
              <w:rPr>
                <w:rFonts w:ascii="Times New Roman" w:hAnsi="Times New Roman" w:cs="Times New Roman"/>
                <w:color w:val="000000"/>
                <w:sz w:val="24"/>
                <w:highlight w:val="none"/>
              </w:rPr>
            </w:r>
            <w:r/>
          </w:p>
        </w:tc>
        <w:tc>
          <w:tcPr>
            <w:tcW w:w="946" w:type="dxa"/>
            <w:vAlign w:val="center"/>
            <w:textDirection w:val="lrTb"/>
            <w:noWrap w:val="false"/>
          </w:tcPr>
          <w:p>
            <w:pPr>
              <w:pStyle w:val="990"/>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实质性格式</w:t>
            </w:r>
            <w:r>
              <w:rPr>
                <w:rFonts w:ascii="Times New Roman" w:hAnsi="Times New Roman" w:cs="Times New Roman"/>
                <w:color w:val="000000"/>
                <w:sz w:val="24"/>
                <w:highlight w:val="none"/>
              </w:rPr>
            </w:r>
            <w:r/>
          </w:p>
        </w:tc>
        <w:tc>
          <w:tcPr>
            <w:tcW w:w="2614" w:type="dxa"/>
            <w:vAlign w:val="center"/>
            <w:textDirection w:val="lrTb"/>
            <w:noWrap w:val="false"/>
          </w:tcPr>
          <w:p>
            <w:pPr>
              <w:pStyle w:val="990"/>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标记为“实质性格式”的文件均按招标文件要求提供；</w:t>
            </w:r>
            <w:r>
              <w:rPr>
                <w:rFonts w:ascii="Times New Roman" w:hAnsi="Times New Roman" w:cs="Times New Roman"/>
                <w:color w:val="000000"/>
                <w:sz w:val="24"/>
                <w:highlight w:val="none"/>
              </w:rPr>
            </w:r>
            <w:r/>
          </w:p>
        </w:tc>
        <w:tc>
          <w:tcPr>
            <w:tcW w:w="959" w:type="dxa"/>
            <w:vAlign w:val="center"/>
            <w:textDirection w:val="lrTb"/>
            <w:noWrap w:val="false"/>
          </w:tcPr>
          <w:p>
            <w:pPr>
              <w:pStyle w:val="990"/>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990"/>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8</w:t>
            </w:r>
            <w:r>
              <w:rPr>
                <w:rFonts w:ascii="Times New Roman" w:hAnsi="Times New Roman" w:cs="Times New Roman"/>
                <w:color w:val="000000"/>
                <w:sz w:val="24"/>
                <w:highlight w:val="none"/>
              </w:rPr>
            </w:r>
            <w:r/>
          </w:p>
        </w:tc>
        <w:tc>
          <w:tcPr>
            <w:tcW w:w="946" w:type="dxa"/>
            <w:vAlign w:val="center"/>
            <w:textDirection w:val="lrTb"/>
            <w:noWrap w:val="false"/>
          </w:tcPr>
          <w:p>
            <w:pPr>
              <w:pStyle w:val="990"/>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★号条款响应</w:t>
            </w:r>
            <w:r>
              <w:rPr>
                <w:rFonts w:ascii="Times New Roman" w:hAnsi="Times New Roman" w:cs="Times New Roman"/>
                <w:color w:val="000000"/>
                <w:sz w:val="24"/>
                <w:highlight w:val="none"/>
              </w:rPr>
            </w:r>
            <w:r/>
          </w:p>
        </w:tc>
        <w:tc>
          <w:tcPr>
            <w:tcW w:w="2614" w:type="dxa"/>
            <w:vAlign w:val="center"/>
            <w:textDirection w:val="lrTb"/>
            <w:noWrap w:val="false"/>
          </w:tcPr>
          <w:p>
            <w:pPr>
              <w:pStyle w:val="990"/>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投标文件满足招标文件</w:t>
            </w:r>
            <w:r>
              <w:rPr>
                <w:rFonts w:ascii="Times New Roman" w:hAnsi="Times New Roman" w:cs="Times New Roman"/>
                <w:color w:val="000000"/>
                <w:sz w:val="24"/>
                <w:highlight w:val="none"/>
              </w:rPr>
              <w:t xml:space="preserve">第五章《采购需求》</w:t>
            </w:r>
            <w:r>
              <w:rPr>
                <w:rFonts w:ascii="Times New Roman" w:hAnsi="Times New Roman" w:cs="Times New Roman"/>
                <w:color w:val="000000"/>
                <w:sz w:val="24"/>
                <w:highlight w:val="none"/>
              </w:rPr>
              <w:t xml:space="preserve">中★号条款要求的；</w:t>
            </w:r>
            <w:r>
              <w:rPr>
                <w:rFonts w:ascii="Times New Roman" w:hAnsi="Times New Roman" w:cs="Times New Roman"/>
                <w:color w:val="000000"/>
                <w:sz w:val="24"/>
                <w:highlight w:val="none"/>
              </w:rPr>
            </w:r>
            <w:r/>
          </w:p>
        </w:tc>
        <w:tc>
          <w:tcPr>
            <w:tcW w:w="959" w:type="dxa"/>
            <w:vAlign w:val="center"/>
            <w:textDirection w:val="lrTb"/>
            <w:noWrap w:val="false"/>
          </w:tcPr>
          <w:p>
            <w:pPr>
              <w:pStyle w:val="990"/>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990"/>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9</w:t>
            </w:r>
            <w:r>
              <w:rPr>
                <w:rFonts w:ascii="Times New Roman" w:hAnsi="Times New Roman" w:cs="Times New Roman"/>
                <w:color w:val="000000"/>
                <w:sz w:val="24"/>
                <w:highlight w:val="none"/>
              </w:rPr>
            </w:r>
            <w:r/>
          </w:p>
        </w:tc>
        <w:tc>
          <w:tcPr>
            <w:tcW w:w="946" w:type="dxa"/>
            <w:vAlign w:val="center"/>
            <w:textDirection w:val="lrTb"/>
            <w:noWrap w:val="false"/>
          </w:tcPr>
          <w:p>
            <w:pPr>
              <w:pStyle w:val="990"/>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分包承担主体资质（如有）</w:t>
            </w:r>
            <w:r>
              <w:rPr>
                <w:rFonts w:ascii="Times New Roman" w:hAnsi="Times New Roman" w:cs="Times New Roman"/>
                <w:color w:val="000000"/>
                <w:sz w:val="24"/>
                <w:highlight w:val="none"/>
              </w:rPr>
            </w:r>
            <w:r/>
          </w:p>
        </w:tc>
        <w:tc>
          <w:tcPr>
            <w:tcW w:w="2614" w:type="dxa"/>
            <w:vAlign w:val="center"/>
            <w:textDirection w:val="lrTb"/>
            <w:noWrap w:val="false"/>
          </w:tcPr>
          <w:p>
            <w:pPr>
              <w:pStyle w:val="990"/>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分包承担主体具备《投标人须知资料表》载明的资质条件且提供了资质证书电子件（如有）；</w:t>
            </w:r>
            <w:r>
              <w:rPr>
                <w:rFonts w:ascii="Times New Roman" w:hAnsi="Times New Roman" w:cs="Times New Roman"/>
                <w:color w:val="000000"/>
                <w:sz w:val="24"/>
                <w:highlight w:val="none"/>
              </w:rPr>
            </w:r>
            <w:r/>
          </w:p>
        </w:tc>
        <w:tc>
          <w:tcPr>
            <w:tcW w:w="959" w:type="dxa"/>
            <w:vAlign w:val="center"/>
            <w:textDirection w:val="lrTb"/>
            <w:noWrap w:val="false"/>
          </w:tcPr>
          <w:p>
            <w:pPr>
              <w:pStyle w:val="990"/>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990"/>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10</w:t>
            </w:r>
            <w:r>
              <w:rPr>
                <w:rFonts w:ascii="Times New Roman" w:hAnsi="Times New Roman" w:cs="Times New Roman"/>
                <w:color w:val="000000"/>
                <w:sz w:val="24"/>
                <w:highlight w:val="none"/>
              </w:rPr>
            </w:r>
            <w:r/>
          </w:p>
        </w:tc>
        <w:tc>
          <w:tcPr>
            <w:tcW w:w="946" w:type="dxa"/>
            <w:vAlign w:val="center"/>
            <w:textDirection w:val="lrTb"/>
            <w:noWrap w:val="false"/>
          </w:tcPr>
          <w:p>
            <w:pPr>
              <w:pStyle w:val="990"/>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分包意向协议（如有）</w:t>
            </w:r>
            <w:r>
              <w:rPr>
                <w:rFonts w:ascii="Times New Roman" w:hAnsi="Times New Roman" w:cs="Times New Roman"/>
                <w:color w:val="000000"/>
                <w:sz w:val="24"/>
                <w:highlight w:val="none"/>
              </w:rPr>
            </w:r>
            <w:r/>
          </w:p>
        </w:tc>
        <w:tc>
          <w:tcPr>
            <w:tcW w:w="2614" w:type="dxa"/>
            <w:vAlign w:val="center"/>
            <w:textDirection w:val="lrTb"/>
            <w:noWrap w:val="false"/>
          </w:tcPr>
          <w:p>
            <w:pPr>
              <w:pStyle w:val="990"/>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按招标文件规定签订并提供分包意向协议原件的电子件的；</w:t>
            </w:r>
            <w:r>
              <w:rPr>
                <w:rFonts w:ascii="Times New Roman" w:hAnsi="Times New Roman" w:cs="Times New Roman"/>
                <w:color w:val="000000"/>
                <w:sz w:val="24"/>
                <w:highlight w:val="none"/>
              </w:rPr>
              <w:t xml:space="preserve">（如有）</w:t>
            </w:r>
            <w:r>
              <w:rPr>
                <w:rFonts w:ascii="Times New Roman" w:hAnsi="Times New Roman" w:cs="Times New Roman"/>
                <w:color w:val="000000"/>
                <w:sz w:val="24"/>
                <w:highlight w:val="none"/>
              </w:rPr>
            </w:r>
            <w:r/>
          </w:p>
        </w:tc>
        <w:tc>
          <w:tcPr>
            <w:tcW w:w="959" w:type="dxa"/>
            <w:vAlign w:val="center"/>
            <w:textDirection w:val="lrTb"/>
            <w:noWrap w:val="false"/>
          </w:tcPr>
          <w:p>
            <w:pPr>
              <w:pStyle w:val="990"/>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290"/>
        </w:trPr>
        <w:tc>
          <w:tcPr>
            <w:tcW w:w="479" w:type="dxa"/>
            <w:vAlign w:val="center"/>
            <w:textDirection w:val="lrTb"/>
            <w:noWrap w:val="false"/>
          </w:tcPr>
          <w:p>
            <w:pPr>
              <w:pStyle w:val="990"/>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11</w:t>
            </w:r>
            <w:r>
              <w:rPr>
                <w:rFonts w:ascii="Times New Roman" w:hAnsi="Times New Roman" w:cs="Times New Roman"/>
                <w:color w:val="000000"/>
                <w:sz w:val="24"/>
                <w:highlight w:val="none"/>
              </w:rPr>
            </w:r>
            <w:r/>
          </w:p>
        </w:tc>
        <w:tc>
          <w:tcPr>
            <w:tcW w:w="946" w:type="dxa"/>
            <w:vAlign w:val="center"/>
            <w:textDirection w:val="lrTb"/>
            <w:noWrap w:val="false"/>
          </w:tcPr>
          <w:p>
            <w:pPr>
              <w:pStyle w:val="990"/>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报价的修正（如有）</w:t>
            </w:r>
            <w:r>
              <w:rPr>
                <w:rFonts w:ascii="Times New Roman" w:hAnsi="Times New Roman" w:cs="Times New Roman"/>
                <w:color w:val="000000"/>
                <w:sz w:val="24"/>
                <w:highlight w:val="none"/>
              </w:rPr>
            </w:r>
            <w:r/>
          </w:p>
        </w:tc>
        <w:tc>
          <w:tcPr>
            <w:tcW w:w="2614" w:type="dxa"/>
            <w:vAlign w:val="center"/>
            <w:textDirection w:val="lrTb"/>
            <w:noWrap w:val="false"/>
          </w:tcPr>
          <w:p>
            <w:pPr>
              <w:pStyle w:val="990"/>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不涉及报价修正，或投标文件报价出现前后不一致时，投标人对修正后的报价予以确认；（如有）</w:t>
            </w:r>
            <w:r>
              <w:rPr>
                <w:rFonts w:ascii="Times New Roman" w:hAnsi="Times New Roman" w:cs="Times New Roman"/>
                <w:color w:val="000000"/>
                <w:sz w:val="24"/>
                <w:highlight w:val="none"/>
              </w:rPr>
            </w:r>
            <w:r/>
          </w:p>
        </w:tc>
        <w:tc>
          <w:tcPr>
            <w:tcW w:w="959" w:type="dxa"/>
            <w:vAlign w:val="center"/>
            <w:textDirection w:val="lrTb"/>
            <w:noWrap w:val="false"/>
          </w:tcPr>
          <w:p>
            <w:pPr>
              <w:pStyle w:val="990"/>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8564"/>
        </w:trPr>
        <w:tc>
          <w:tcPr>
            <w:tcW w:w="479" w:type="dxa"/>
            <w:vAlign w:val="center"/>
            <w:textDirection w:val="lrTb"/>
            <w:noWrap w:val="false"/>
          </w:tcPr>
          <w:p>
            <w:pPr>
              <w:pStyle w:val="990"/>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12</w:t>
            </w:r>
            <w:r>
              <w:rPr>
                <w:rFonts w:ascii="Times New Roman" w:hAnsi="Times New Roman" w:cs="Times New Roman"/>
                <w:color w:val="000000"/>
                <w:sz w:val="24"/>
                <w:highlight w:val="none"/>
              </w:rPr>
            </w:r>
            <w:r/>
          </w:p>
        </w:tc>
        <w:tc>
          <w:tcPr>
            <w:tcW w:w="946" w:type="dxa"/>
            <w:vAlign w:val="center"/>
            <w:textDirection w:val="lrTb"/>
            <w:noWrap w:val="false"/>
          </w:tcPr>
          <w:p>
            <w:pPr>
              <w:pStyle w:val="990"/>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报价合理性</w:t>
            </w:r>
            <w:r>
              <w:rPr>
                <w:rFonts w:ascii="Times New Roman" w:hAnsi="Times New Roman" w:cs="Times New Roman"/>
                <w:color w:val="000000"/>
                <w:sz w:val="24"/>
                <w:highlight w:val="none"/>
              </w:rPr>
            </w:r>
            <w:r/>
          </w:p>
        </w:tc>
        <w:tc>
          <w:tcPr>
            <w:tcW w:w="2614" w:type="dxa"/>
            <w:vAlign w:val="center"/>
            <w:textDirection w:val="lrTb"/>
            <w:noWrap w:val="false"/>
          </w:tcPr>
          <w:p>
            <w:pPr>
              <w:pStyle w:val="990"/>
              <w:jc w:val="left"/>
              <w:widowControl/>
              <w:rPr>
                <w:color w:val="ff0000"/>
                <w:sz w:val="24"/>
                <w:highlight w:val="white"/>
              </w:rPr>
            </w:pPr>
            <w:r>
              <w:rPr>
                <w:rFonts w:hint="eastAsia"/>
                <w:color w:val="ff0000"/>
                <w:sz w:val="24"/>
                <w:highlight w:val="white"/>
              </w:rPr>
              <w:t xml:space="preserve">根据江苏省财政厅《关于推动解决政府采购异常低价问题相关工作的通知》苏财购【2025】62号文件之规定：当评审过程中出现下列情形之一的，评审委员会应当启动异常低价投标（响应）审查程序： </w:t>
            </w:r>
            <w:r>
              <w:rPr>
                <w:color w:val="ff0000"/>
                <w:sz w:val="24"/>
                <w:highlight w:val="white"/>
              </w:rPr>
            </w:r>
            <w:r/>
          </w:p>
          <w:p>
            <w:pPr>
              <w:pStyle w:val="990"/>
              <w:jc w:val="left"/>
              <w:widowControl/>
              <w:rPr>
                <w:color w:val="ff0000"/>
                <w:sz w:val="24"/>
                <w:highlight w:val="white"/>
              </w:rPr>
            </w:pPr>
            <w:r>
              <w:rPr>
                <w:rFonts w:hint="eastAsia"/>
                <w:color w:val="ff0000"/>
                <w:sz w:val="24"/>
                <w:highlight w:val="white"/>
              </w:rPr>
              <w:t xml:space="preserve">1.投标（响应）报价低于采购项目预算50%的，即投标（响应）报价&lt;采购项目预算×50%；</w:t>
            </w:r>
            <w:r>
              <w:rPr>
                <w:color w:val="ff0000"/>
                <w:sz w:val="24"/>
                <w:highlight w:val="white"/>
              </w:rPr>
            </w:r>
            <w:r/>
          </w:p>
          <w:p>
            <w:pPr>
              <w:pStyle w:val="990"/>
              <w:jc w:val="left"/>
              <w:widowControl/>
              <w:rPr>
                <w:color w:val="ff0000"/>
                <w:sz w:val="24"/>
                <w:highlight w:val="white"/>
              </w:rPr>
            </w:pPr>
            <w:r>
              <w:rPr>
                <w:rFonts w:hint="eastAsia"/>
                <w:color w:val="ff0000"/>
                <w:sz w:val="24"/>
                <w:highlight w:val="white"/>
              </w:rPr>
              <w:t xml:space="preserve">2.投标（响应）报价低于采购项目最高限价45%的，即投 标（响应）报价&lt;采购项目最高限价×45%；</w:t>
            </w:r>
            <w:r>
              <w:rPr>
                <w:color w:val="ff0000"/>
                <w:sz w:val="24"/>
                <w:highlight w:val="white"/>
              </w:rPr>
            </w:r>
            <w:r/>
          </w:p>
          <w:p>
            <w:pPr>
              <w:pStyle w:val="990"/>
              <w:jc w:val="left"/>
              <w:widowControl/>
              <w:rPr>
                <w:color w:val="ff0000"/>
                <w:sz w:val="24"/>
                <w:highlight w:val="white"/>
              </w:rPr>
            </w:pPr>
            <w:r>
              <w:rPr>
                <w:rFonts w:hint="eastAsia"/>
                <w:color w:val="ff0000"/>
                <w:sz w:val="24"/>
                <w:highlight w:val="white"/>
              </w:rPr>
              <w:t xml:space="preserve">3.评审委员会认定的供应商报价过低、有可能影响产品质 量或者不能诚信履约的其他情形。</w:t>
            </w:r>
            <w:r>
              <w:rPr>
                <w:color w:val="ff0000"/>
                <w:sz w:val="24"/>
                <w:highlight w:val="white"/>
              </w:rPr>
            </w:r>
            <w:r/>
          </w:p>
          <w:p>
            <w:pPr>
              <w:pStyle w:val="990"/>
              <w:jc w:val="left"/>
              <w:widowControl/>
              <w:rPr>
                <w:rFonts w:ascii="Times New Roman" w:hAnsi="Times New Roman" w:cs="Times New Roman"/>
                <w:color w:val="000000"/>
                <w:sz w:val="24"/>
                <w:highlight w:val="none"/>
              </w:rPr>
            </w:pPr>
            <w:r>
              <w:rPr>
                <w:rFonts w:hint="eastAsia"/>
                <w:color w:val="ff0000"/>
                <w:sz w:val="24"/>
                <w:highlight w:val="white"/>
              </w:rPr>
              <w:t xml:space="preserve">启动异常低价投标（响应）审查后，评审委员会应当 要求相关供应商在评标现场合理的时间内，提供项目具体成本测 算等与报价合理性相关的书面说明及相关证明材料，对投标（响 应）价格作出解释，由评审委员会结合同类产品在主要电商平台的价格、该行业当地薪资水平等情况，依据专业经验对供应商报 价合理性进行判断。投标（响应）供应商不提供书面说明、证明 材料，或者提供的书面说明、证明材料不能证明其报价合理性的， 评审委员会应当将其作为无效投标（响应）处理。审查相关情况 应当在评审报告中进行记录。</w:t>
            </w:r>
            <w:r>
              <w:rPr>
                <w:rFonts w:ascii="Times New Roman" w:hAnsi="Times New Roman" w:cs="Times New Roman"/>
                <w:color w:val="000000"/>
                <w:sz w:val="24"/>
                <w:highlight w:val="none"/>
              </w:rPr>
            </w:r>
            <w:r/>
          </w:p>
        </w:tc>
        <w:tc>
          <w:tcPr>
            <w:tcW w:w="959" w:type="dxa"/>
            <w:vAlign w:val="center"/>
            <w:textDirection w:val="lrTb"/>
            <w:noWrap w:val="false"/>
          </w:tcPr>
          <w:p>
            <w:pPr>
              <w:pStyle w:val="990"/>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990"/>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13</w:t>
            </w:r>
            <w:r>
              <w:rPr>
                <w:rFonts w:ascii="Times New Roman" w:hAnsi="Times New Roman" w:cs="Times New Roman"/>
                <w:color w:val="000000"/>
                <w:sz w:val="24"/>
                <w:highlight w:val="none"/>
              </w:rPr>
            </w:r>
            <w:r/>
          </w:p>
        </w:tc>
        <w:tc>
          <w:tcPr>
            <w:tcW w:w="946" w:type="dxa"/>
            <w:vAlign w:val="center"/>
            <w:textDirection w:val="lrTb"/>
            <w:noWrap w:val="false"/>
          </w:tcPr>
          <w:p>
            <w:pPr>
              <w:pStyle w:val="990"/>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进口产品</w:t>
            </w:r>
            <w:r>
              <w:rPr>
                <w:rFonts w:ascii="Times New Roman" w:hAnsi="Times New Roman" w:cs="Times New Roman"/>
                <w:color w:val="000000"/>
                <w:sz w:val="24"/>
                <w:highlight w:val="none"/>
              </w:rPr>
            </w:r>
            <w:r/>
          </w:p>
          <w:p>
            <w:pPr>
              <w:pStyle w:val="990"/>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（如有）</w:t>
            </w:r>
            <w:r>
              <w:rPr>
                <w:rFonts w:ascii="Times New Roman" w:hAnsi="Times New Roman" w:cs="Times New Roman"/>
                <w:color w:val="000000"/>
                <w:sz w:val="24"/>
                <w:highlight w:val="none"/>
              </w:rPr>
            </w:r>
            <w:r/>
          </w:p>
        </w:tc>
        <w:tc>
          <w:tcPr>
            <w:tcW w:w="2614" w:type="dxa"/>
            <w:vAlign w:val="center"/>
            <w:textDirection w:val="lrTb"/>
            <w:noWrap w:val="false"/>
          </w:tcPr>
          <w:p>
            <w:pPr>
              <w:pStyle w:val="990"/>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招标文件不接受进口产品投标的内容时，投标人所投产品为非进口产品；</w:t>
            </w:r>
            <w:r>
              <w:rPr>
                <w:rFonts w:ascii="Times New Roman" w:hAnsi="Times New Roman" w:cs="Times New Roman"/>
                <w:color w:val="000000"/>
                <w:sz w:val="24"/>
                <w:highlight w:val="none"/>
              </w:rPr>
            </w:r>
            <w:r/>
          </w:p>
        </w:tc>
        <w:tc>
          <w:tcPr>
            <w:tcW w:w="959" w:type="dxa"/>
            <w:vAlign w:val="center"/>
            <w:textDirection w:val="lrTb"/>
            <w:noWrap w:val="false"/>
          </w:tcPr>
          <w:p>
            <w:pPr>
              <w:pStyle w:val="990"/>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990"/>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14</w:t>
            </w:r>
            <w:r>
              <w:rPr>
                <w:rFonts w:ascii="Times New Roman" w:hAnsi="Times New Roman" w:cs="Times New Roman"/>
                <w:color w:val="000000"/>
                <w:sz w:val="24"/>
                <w:highlight w:val="none"/>
              </w:rPr>
            </w:r>
            <w:r/>
          </w:p>
        </w:tc>
        <w:tc>
          <w:tcPr>
            <w:tcW w:w="946" w:type="dxa"/>
            <w:vAlign w:val="center"/>
            <w:textDirection w:val="lrTb"/>
            <w:noWrap w:val="false"/>
          </w:tcPr>
          <w:p>
            <w:pPr>
              <w:pStyle w:val="990"/>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国家有关部门对投标人的投标产品有强制性规定或要求的</w:t>
            </w:r>
            <w:r>
              <w:rPr>
                <w:rFonts w:ascii="Times New Roman" w:hAnsi="Times New Roman" w:cs="Times New Roman"/>
                <w:color w:val="000000"/>
                <w:sz w:val="24"/>
                <w:highlight w:val="none"/>
              </w:rPr>
            </w:r>
            <w:r/>
          </w:p>
        </w:tc>
        <w:tc>
          <w:tcPr>
            <w:tcW w:w="2614" w:type="dxa"/>
            <w:vAlign w:val="center"/>
            <w:textDirection w:val="lrTb"/>
            <w:noWrap w:val="false"/>
          </w:tcPr>
          <w:p>
            <w:pPr>
              <w:pStyle w:val="990"/>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ascii="Times New Roman" w:hAnsi="Times New Roman" w:cs="Times New Roman"/>
                <w:color w:val="000000"/>
                <w:sz w:val="24"/>
                <w:highlight w:val="none"/>
              </w:rPr>
            </w:r>
            <w:r/>
          </w:p>
          <w:p>
            <w:pPr>
              <w:pStyle w:val="990"/>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ascii="Times New Roman" w:hAnsi="Times New Roman" w:cs="Times New Roman"/>
                <w:color w:val="000000"/>
                <w:sz w:val="24"/>
                <w:highlight w:val="none"/>
              </w:rPr>
            </w:r>
            <w:r/>
          </w:p>
          <w:p>
            <w:pPr>
              <w:pStyle w:val="990"/>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2）投标产品如有属于开展国家信息安全产品认证产品范围的，须提供由中国网络安全审查技术与认证中心（原中国信息安全认证中心）按国家标准认证颁发的有效认证证书等）；</w:t>
            </w:r>
            <w:r>
              <w:rPr>
                <w:rFonts w:ascii="Times New Roman" w:hAnsi="Times New Roman" w:cs="Times New Roman"/>
                <w:color w:val="000000"/>
                <w:sz w:val="24"/>
                <w:highlight w:val="none"/>
              </w:rPr>
            </w:r>
            <w:r/>
          </w:p>
          <w:p>
            <w:pPr>
              <w:pStyle w:val="990"/>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3）国家有特殊信息安全要求的项目，采购产品涉及无线局域网产品和含有无线局域网功能的计算机、通信设备、打印机、复印机、投影仪等产品的，投标产品须为符合国家无线局域网安全标准（GB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ascii="Times New Roman" w:hAnsi="Times New Roman" w:cs="Times New Roman"/>
                <w:color w:val="000000"/>
                <w:sz w:val="24"/>
                <w:highlight w:val="none"/>
              </w:rPr>
            </w:r>
            <w:r/>
          </w:p>
        </w:tc>
        <w:tc>
          <w:tcPr>
            <w:tcW w:w="959" w:type="dxa"/>
            <w:vAlign w:val="center"/>
            <w:textDirection w:val="lrTb"/>
            <w:noWrap w:val="false"/>
          </w:tcPr>
          <w:p>
            <w:pPr>
              <w:pStyle w:val="990"/>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990"/>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15</w:t>
            </w:r>
            <w:r>
              <w:rPr>
                <w:rFonts w:ascii="Times New Roman" w:hAnsi="Times New Roman" w:cs="Times New Roman"/>
                <w:color w:val="000000"/>
                <w:sz w:val="24"/>
                <w:highlight w:val="none"/>
              </w:rPr>
            </w:r>
            <w:r/>
          </w:p>
        </w:tc>
        <w:tc>
          <w:tcPr>
            <w:tcW w:w="946" w:type="dxa"/>
            <w:vAlign w:val="center"/>
            <w:textDirection w:val="lrTb"/>
            <w:noWrap w:val="false"/>
          </w:tcPr>
          <w:p>
            <w:pPr>
              <w:pStyle w:val="990"/>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公平竞争</w:t>
            </w:r>
            <w:r>
              <w:rPr>
                <w:rFonts w:ascii="Times New Roman" w:hAnsi="Times New Roman" w:cs="Times New Roman"/>
                <w:color w:val="000000"/>
                <w:sz w:val="24"/>
                <w:highlight w:val="none"/>
              </w:rPr>
            </w:r>
            <w:r/>
          </w:p>
        </w:tc>
        <w:tc>
          <w:tcPr>
            <w:tcW w:w="2614" w:type="dxa"/>
            <w:vAlign w:val="center"/>
            <w:textDirection w:val="lrTb"/>
            <w:noWrap w:val="false"/>
          </w:tcPr>
          <w:p>
            <w:pPr>
              <w:pStyle w:val="990"/>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投标人遵循公平竞争的原则，不存在恶意串通，妨碍其他投标人的竞争行为，不存在损害采购人或者其他投标人的合法权益情形的；</w:t>
            </w:r>
            <w:r>
              <w:rPr>
                <w:rFonts w:ascii="Times New Roman" w:hAnsi="Times New Roman" w:cs="Times New Roman"/>
                <w:color w:val="000000"/>
                <w:sz w:val="24"/>
                <w:highlight w:val="none"/>
              </w:rPr>
            </w:r>
            <w:r/>
          </w:p>
        </w:tc>
        <w:tc>
          <w:tcPr>
            <w:tcW w:w="959" w:type="dxa"/>
            <w:vAlign w:val="center"/>
            <w:textDirection w:val="lrTb"/>
            <w:noWrap w:val="false"/>
          </w:tcPr>
          <w:p>
            <w:pPr>
              <w:pStyle w:val="990"/>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303"/>
        </w:trPr>
        <w:tc>
          <w:tcPr>
            <w:tcW w:w="479" w:type="dxa"/>
            <w:vAlign w:val="center"/>
            <w:textDirection w:val="lrTb"/>
            <w:noWrap w:val="false"/>
          </w:tcPr>
          <w:p>
            <w:pPr>
              <w:pStyle w:val="990"/>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16</w:t>
            </w:r>
            <w:r>
              <w:rPr>
                <w:rFonts w:ascii="Times New Roman" w:hAnsi="Times New Roman" w:cs="Times New Roman"/>
                <w:color w:val="000000"/>
                <w:sz w:val="24"/>
                <w:highlight w:val="none"/>
              </w:rPr>
            </w:r>
            <w:r/>
          </w:p>
        </w:tc>
        <w:tc>
          <w:tcPr>
            <w:tcW w:w="946" w:type="dxa"/>
            <w:vAlign w:val="center"/>
            <w:textDirection w:val="lrTb"/>
            <w:noWrap w:val="false"/>
          </w:tcPr>
          <w:p>
            <w:pPr>
              <w:pStyle w:val="990"/>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串通投标</w:t>
            </w:r>
            <w:r>
              <w:rPr>
                <w:rFonts w:ascii="Times New Roman" w:hAnsi="Times New Roman" w:cs="Times New Roman"/>
                <w:color w:val="000000"/>
                <w:sz w:val="24"/>
                <w:highlight w:val="none"/>
              </w:rPr>
            </w:r>
            <w:r/>
          </w:p>
        </w:tc>
        <w:tc>
          <w:tcPr>
            <w:tcW w:w="2614" w:type="dxa"/>
            <w:vAlign w:val="center"/>
            <w:textDirection w:val="lrTb"/>
            <w:noWrap w:val="false"/>
          </w:tcPr>
          <w:p>
            <w:pPr>
              <w:pStyle w:val="990"/>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ascii="Times New Roman" w:hAnsi="Times New Roman" w:cs="Times New Roman"/>
                <w:color w:val="000000"/>
                <w:sz w:val="24"/>
                <w:highlight w:val="none"/>
              </w:rPr>
            </w:r>
            <w:r/>
          </w:p>
        </w:tc>
        <w:tc>
          <w:tcPr>
            <w:tcW w:w="959" w:type="dxa"/>
            <w:vAlign w:val="center"/>
            <w:textDirection w:val="lrTb"/>
            <w:noWrap w:val="false"/>
          </w:tcPr>
          <w:p>
            <w:pPr>
              <w:pStyle w:val="990"/>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990"/>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17</w:t>
            </w:r>
            <w:r>
              <w:rPr>
                <w:rFonts w:ascii="Times New Roman" w:hAnsi="Times New Roman" w:cs="Times New Roman"/>
                <w:color w:val="000000"/>
                <w:sz w:val="24"/>
                <w:highlight w:val="none"/>
              </w:rPr>
            </w:r>
            <w:r/>
          </w:p>
        </w:tc>
        <w:tc>
          <w:tcPr>
            <w:tcW w:w="946" w:type="dxa"/>
            <w:vAlign w:val="center"/>
            <w:textDirection w:val="lrTb"/>
            <w:noWrap w:val="false"/>
          </w:tcPr>
          <w:p>
            <w:pPr>
              <w:pStyle w:val="990"/>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附加条件</w:t>
            </w:r>
            <w:r>
              <w:rPr>
                <w:rFonts w:ascii="Times New Roman" w:hAnsi="Times New Roman" w:cs="Times New Roman"/>
                <w:color w:val="000000"/>
                <w:sz w:val="24"/>
                <w:highlight w:val="none"/>
              </w:rPr>
            </w:r>
            <w:r/>
          </w:p>
        </w:tc>
        <w:tc>
          <w:tcPr>
            <w:tcW w:w="2614" w:type="dxa"/>
            <w:vAlign w:val="center"/>
            <w:textDirection w:val="lrTb"/>
            <w:noWrap w:val="false"/>
          </w:tcPr>
          <w:p>
            <w:pPr>
              <w:pStyle w:val="990"/>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投标文件未含有采购人不能接受的附加条件的；</w:t>
            </w:r>
            <w:r>
              <w:rPr>
                <w:rFonts w:ascii="Times New Roman" w:hAnsi="Times New Roman" w:cs="Times New Roman"/>
                <w:color w:val="000000"/>
                <w:sz w:val="24"/>
                <w:highlight w:val="none"/>
              </w:rPr>
            </w:r>
            <w:r/>
          </w:p>
        </w:tc>
        <w:tc>
          <w:tcPr>
            <w:tcW w:w="959" w:type="dxa"/>
            <w:vAlign w:val="center"/>
            <w:textDirection w:val="lrTb"/>
            <w:noWrap w:val="false"/>
          </w:tcPr>
          <w:p>
            <w:pPr>
              <w:pStyle w:val="990"/>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990"/>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18</w:t>
            </w:r>
            <w:r>
              <w:rPr>
                <w:rFonts w:ascii="Times New Roman" w:hAnsi="Times New Roman" w:cs="Times New Roman"/>
                <w:color w:val="000000"/>
                <w:sz w:val="24"/>
                <w:highlight w:val="none"/>
              </w:rPr>
            </w:r>
            <w:r/>
          </w:p>
        </w:tc>
        <w:tc>
          <w:tcPr>
            <w:tcW w:w="946" w:type="dxa"/>
            <w:vAlign w:val="center"/>
            <w:textDirection w:val="lrTb"/>
            <w:noWrap w:val="false"/>
          </w:tcPr>
          <w:p>
            <w:pPr>
              <w:pStyle w:val="990"/>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其他无效情形</w:t>
            </w:r>
            <w:r>
              <w:rPr>
                <w:rFonts w:ascii="Times New Roman" w:hAnsi="Times New Roman" w:cs="Times New Roman"/>
                <w:color w:val="000000"/>
                <w:sz w:val="24"/>
                <w:highlight w:val="none"/>
              </w:rPr>
            </w:r>
            <w:r/>
          </w:p>
        </w:tc>
        <w:tc>
          <w:tcPr>
            <w:tcW w:w="2614" w:type="dxa"/>
            <w:vAlign w:val="center"/>
            <w:textDirection w:val="lrTb"/>
            <w:noWrap w:val="false"/>
          </w:tcPr>
          <w:p>
            <w:pPr>
              <w:pStyle w:val="990"/>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投标人、投标文件不存在不符合法律、法规和招标文件规定的其他无效情形。</w:t>
            </w:r>
            <w:r>
              <w:rPr>
                <w:rFonts w:ascii="Times New Roman" w:hAnsi="Times New Roman" w:cs="Times New Roman"/>
                <w:color w:val="000000"/>
                <w:sz w:val="24"/>
                <w:highlight w:val="none"/>
              </w:rPr>
            </w:r>
            <w:r/>
          </w:p>
        </w:tc>
        <w:tc>
          <w:tcPr>
            <w:tcW w:w="959" w:type="dxa"/>
            <w:vAlign w:val="center"/>
            <w:textDirection w:val="lrTb"/>
            <w:noWrap w:val="false"/>
          </w:tcPr>
          <w:p>
            <w:pPr>
              <w:pStyle w:val="990"/>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bl>
    <w:p>
      <w:pPr>
        <w:pStyle w:val="990"/>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990"/>
        <w:ind w:firstLine="424"/>
        <w:jc w:val="left"/>
        <w:spacing w:line="360" w:lineRule="auto"/>
        <w:rPr>
          <w:rFonts w:ascii="Times New Roman" w:hAnsi="Times New Roman" w:cs="Times New Roman"/>
          <w:b/>
          <w:bCs/>
          <w:color w:val="000000"/>
          <w:sz w:val="32"/>
          <w:szCs w:val="32"/>
          <w:highlight w:val="none"/>
        </w:rPr>
        <w:outlineLvl w:val="2"/>
      </w:pPr>
      <w:r>
        <w:rPr>
          <w:rFonts w:ascii="Times New Roman" w:hAnsi="Times New Roman" w:cs="Times New Roman"/>
          <w:b/>
          <w:bCs/>
          <w:color w:val="000000"/>
          <w:sz w:val="32"/>
          <w:szCs w:val="32"/>
          <w:highlight w:val="none"/>
        </w:rPr>
        <w:t xml:space="preserve">二、投标文件有关事项的澄清或者说明</w:t>
      </w:r>
      <w:r>
        <w:rPr>
          <w:rFonts w:ascii="Times New Roman" w:hAnsi="Times New Roman" w:cs="Times New Roman"/>
          <w:b/>
          <w:bCs/>
          <w:color w:val="000000"/>
          <w:sz w:val="32"/>
          <w:szCs w:val="32"/>
          <w:highlight w:val="none"/>
        </w:rPr>
      </w:r>
      <w:r/>
    </w:p>
    <w:p>
      <w:pPr>
        <w:pStyle w:val="990"/>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（一）</w:t>
      </w:r>
      <w:r>
        <w:rPr>
          <w:rFonts w:ascii="Times New Roman" w:hAnsi="Times New Roman" w:cs="Times New Roman"/>
          <w:color w:val="000000"/>
          <w:sz w:val="24"/>
          <w:highlight w:val="none"/>
        </w:rPr>
        <w:t xml:space="preserve">评标过程中，评标委员会将通过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ascii="Times New Roman" w:hAnsi="Times New Roman" w:cs="Times New Roman"/>
          <w:color w:val="000000"/>
          <w:sz w:val="24"/>
          <w:highlight w:val="none"/>
        </w:rPr>
      </w:r>
      <w:r/>
    </w:p>
    <w:p>
      <w:pPr>
        <w:pStyle w:val="990"/>
        <w:ind w:firstLine="480"/>
        <w:spacing w:line="360" w:lineRule="auto"/>
        <w:tabs>
          <w:tab w:val="left" w:pos="1080" w:leader="none"/>
          <w:tab w:val="left" w:pos="1589" w:leader="none"/>
        </w:tabs>
        <w:rPr>
          <w:rFonts w:hint="eastAsia" w:ascii="Times New Roman" w:hAnsi="Times New Roman" w:eastAsia="宋体" w:cs="Times New Roman"/>
          <w:color w:val="000000"/>
          <w:sz w:val="24"/>
          <w:highlight w:val="none"/>
          <w:lang w:eastAsia="zh-CN"/>
        </w:rPr>
      </w:pPr>
      <w:r>
        <w:rPr>
          <w:rFonts w:ascii="Times New Roman" w:hAnsi="Times New Roman" w:cs="Times New Roman"/>
          <w:color w:val="000000"/>
          <w:sz w:val="24"/>
          <w:highlight w:val="none"/>
        </w:rPr>
        <w:t xml:space="preserve">（二）</w:t>
      </w:r>
      <w:r>
        <w:rPr>
          <w:rFonts w:ascii="Times New Roman" w:hAnsi="Times New Roman" w:cs="Times New Roman"/>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ascii="Times New Roman" w:hAnsi="Times New Roman" w:cs="Times New Roman"/>
          <w:b/>
          <w:color w:val="000000"/>
          <w:sz w:val="24"/>
          <w:highlight w:val="none"/>
        </w:rPr>
        <w:t xml:space="preserve">无效投标处理</w:t>
      </w:r>
      <w:r>
        <w:rPr>
          <w:rFonts w:hint="eastAsia" w:ascii="Times New Roman" w:hAnsi="Times New Roman" w:cs="Times New Roman"/>
          <w:b/>
          <w:color w:val="000000"/>
          <w:sz w:val="24"/>
          <w:highlight w:val="none"/>
          <w:lang w:eastAsia="zh-CN"/>
        </w:rPr>
        <w:t xml:space="preserve">。</w:t>
      </w:r>
      <w:r>
        <w:rPr>
          <w:rFonts w:hint="eastAsia" w:ascii="Times New Roman" w:hAnsi="Times New Roman" w:eastAsia="宋体" w:cs="Times New Roman"/>
          <w:color w:val="000000"/>
          <w:sz w:val="24"/>
          <w:highlight w:val="none"/>
          <w:lang w:eastAsia="zh-CN"/>
        </w:rPr>
      </w:r>
      <w:r/>
    </w:p>
    <w:p>
      <w:pPr>
        <w:pStyle w:val="990"/>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（三）</w:t>
      </w:r>
      <w:r>
        <w:rPr>
          <w:rFonts w:ascii="Times New Roman" w:hAnsi="Times New Roman" w:cs="Times New Roman"/>
          <w:color w:val="000000"/>
          <w:sz w:val="24"/>
          <w:highlight w:val="none"/>
        </w:rPr>
        <w:t xml:space="preserve">投标报价须包含招标文件全部内容，如报价明细表有缺漏视为已含在其他各项报价中，将不对投标总价进行调整。评标委员会有权要求投标人在规定的时间内对此进行书面确认，投标人不确认的，视为将一个采购包中的内容拆开投标，其</w:t>
      </w:r>
      <w:r>
        <w:rPr>
          <w:rFonts w:ascii="Times New Roman" w:hAnsi="Times New Roman" w:cs="Times New Roman"/>
          <w:b/>
          <w:color w:val="000000"/>
          <w:sz w:val="24"/>
          <w:highlight w:val="none"/>
        </w:rPr>
        <w:t xml:space="preserve">投标无效</w:t>
      </w:r>
      <w:r>
        <w:rPr>
          <w:rFonts w:ascii="Times New Roman" w:hAnsi="Times New Roman" w:cs="Times New Roman"/>
          <w:color w:val="000000"/>
          <w:sz w:val="24"/>
          <w:highlight w:val="none"/>
        </w:rPr>
        <w:t xml:space="preserve">。</w:t>
      </w:r>
      <w:r>
        <w:rPr>
          <w:rFonts w:ascii="Times New Roman" w:hAnsi="Times New Roman" w:cs="Times New Roman"/>
          <w:color w:val="000000"/>
          <w:sz w:val="24"/>
          <w:highlight w:val="none"/>
        </w:rPr>
      </w:r>
      <w:r/>
    </w:p>
    <w:p>
      <w:pPr>
        <w:pStyle w:val="990"/>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（四）</w:t>
      </w:r>
      <w:r>
        <w:rPr>
          <w:rFonts w:ascii="Times New Roman" w:hAnsi="Times New Roman" w:cs="Times New Roman"/>
          <w:color w:val="000000"/>
          <w:sz w:val="24"/>
          <w:highlight w:val="none"/>
        </w:rPr>
        <w:t xml:space="preserve">投标文件报价出现前后不一致的，按照第二章26.4之规定处理，修正后的报价经投标人书面确认后产生约束力，投标人不确认的，其</w:t>
      </w:r>
      <w:r>
        <w:rPr>
          <w:rFonts w:ascii="Times New Roman" w:hAnsi="Times New Roman" w:cs="Times New Roman"/>
          <w:b/>
          <w:color w:val="000000"/>
          <w:sz w:val="24"/>
          <w:highlight w:val="none"/>
        </w:rPr>
        <w:t xml:space="preserve">投标无效</w:t>
      </w:r>
      <w:r>
        <w:rPr>
          <w:rFonts w:ascii="Times New Roman" w:hAnsi="Times New Roman" w:cs="Times New Roman"/>
          <w:color w:val="000000"/>
          <w:sz w:val="24"/>
          <w:highlight w:val="none"/>
        </w:rPr>
        <w:t xml:space="preserve">。</w:t>
      </w:r>
      <w:r>
        <w:rPr>
          <w:rFonts w:ascii="Times New Roman" w:hAnsi="Times New Roman" w:cs="Times New Roman"/>
          <w:color w:val="000000"/>
          <w:sz w:val="24"/>
          <w:highlight w:val="none"/>
        </w:rPr>
      </w:r>
      <w:r/>
    </w:p>
    <w:p>
      <w:pPr>
        <w:pStyle w:val="990"/>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（五）</w:t>
      </w:r>
      <w:r>
        <w:rPr>
          <w:rFonts w:ascii="Times New Roman" w:hAnsi="Times New Roman" w:cs="Times New Roman"/>
          <w:color w:val="000000"/>
          <w:sz w:val="24"/>
          <w:highlight w:val="none"/>
        </w:rPr>
        <w:t xml:space="preserve">落实政府采购政策的价格调整：</w:t>
      </w:r>
      <w:bookmarkStart w:id="258" w:name="_Hlk149904856"/>
      <w:r>
        <w:rPr>
          <w:rFonts w:ascii="Times New Roman" w:hAnsi="Times New Roman" w:cs="Times New Roman"/>
          <w:color w:val="000000"/>
          <w:sz w:val="24"/>
          <w:highlight w:val="none"/>
        </w:rPr>
        <w:t xml:space="preserve">详见第三节评标办法中的</w:t>
      </w:r>
      <w:r>
        <w:rPr>
          <w:rFonts w:ascii="Times New Roman" w:hAnsi="Times New Roman" w:cs="Times New Roman"/>
          <w:b/>
          <w:color w:val="000000"/>
          <w:sz w:val="24"/>
          <w:highlight w:val="none"/>
        </w:rPr>
        <w:t xml:space="preserve">政府采购政策功能落实。</w:t>
      </w:r>
      <w:r>
        <w:rPr>
          <w:rFonts w:ascii="Times New Roman" w:hAnsi="Times New Roman" w:cs="Times New Roman"/>
          <w:color w:val="000000"/>
          <w:sz w:val="24"/>
          <w:highlight w:val="none"/>
        </w:rPr>
      </w:r>
      <w:r/>
    </w:p>
    <w:p>
      <w:pPr>
        <w:pStyle w:val="990"/>
        <w:ind w:firstLine="424"/>
        <w:jc w:val="left"/>
        <w:spacing w:line="360" w:lineRule="auto"/>
        <w:rPr>
          <w:rFonts w:ascii="Times New Roman" w:hAnsi="Times New Roman" w:cs="Times New Roman"/>
          <w:b/>
          <w:bCs/>
          <w:color w:val="000000"/>
          <w:sz w:val="32"/>
          <w:szCs w:val="32"/>
          <w:highlight w:val="none"/>
        </w:rPr>
        <w:outlineLvl w:val="2"/>
      </w:pPr>
      <w:r/>
      <w:bookmarkEnd w:id="258"/>
      <w:r>
        <w:rPr>
          <w:rFonts w:ascii="Times New Roman" w:hAnsi="Times New Roman" w:cs="Times New Roman"/>
          <w:b/>
          <w:bCs/>
          <w:color w:val="000000"/>
          <w:sz w:val="32"/>
          <w:szCs w:val="32"/>
          <w:highlight w:val="none"/>
        </w:rPr>
        <w:t xml:space="preserve">三、投标文件的比较和评价</w:t>
      </w:r>
      <w:r>
        <w:rPr>
          <w:rFonts w:ascii="Times New Roman" w:hAnsi="Times New Roman" w:cs="Times New Roman"/>
          <w:b/>
          <w:bCs/>
          <w:color w:val="000000"/>
          <w:sz w:val="32"/>
          <w:szCs w:val="32"/>
          <w:highlight w:val="none"/>
        </w:rPr>
      </w:r>
      <w:r/>
    </w:p>
    <w:p>
      <w:pPr>
        <w:pStyle w:val="990"/>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（一）</w:t>
      </w:r>
      <w:r>
        <w:rPr>
          <w:rFonts w:ascii="Times New Roman" w:hAnsi="Times New Roman" w:cs="Times New Roman"/>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ascii="Times New Roman" w:hAnsi="Times New Roman" w:cs="Times New Roman"/>
          <w:color w:val="000000"/>
          <w:sz w:val="24"/>
          <w:highlight w:val="none"/>
        </w:rPr>
      </w:r>
      <w:r/>
    </w:p>
    <w:p>
      <w:pPr>
        <w:pStyle w:val="990"/>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（二）</w:t>
      </w:r>
      <w:r>
        <w:rPr>
          <w:rFonts w:ascii="Times New Roman" w:hAnsi="Times New Roman" w:cs="Times New Roman"/>
          <w:color w:val="000000"/>
          <w:sz w:val="24"/>
          <w:highlight w:val="none"/>
        </w:rPr>
        <w:t xml:space="preserve">评标方法和评标标准</w:t>
      </w:r>
      <w:r>
        <w:rPr>
          <w:rFonts w:ascii="Times New Roman" w:hAnsi="Times New Roman" w:cs="Times New Roman"/>
          <w:color w:val="000000"/>
          <w:sz w:val="24"/>
          <w:highlight w:val="none"/>
        </w:rPr>
      </w:r>
      <w:r/>
    </w:p>
    <w:p>
      <w:pPr>
        <w:pStyle w:val="990"/>
        <w:ind w:firstLine="480"/>
        <w:jc w:val="left"/>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1、本项目采用的评标方法详见《第三节 评标方法》，本项目采用的评标标准详见《第四节 评标标准》。</w:t>
      </w:r>
      <w:r>
        <w:rPr>
          <w:rFonts w:ascii="Times New Roman" w:hAnsi="Times New Roman" w:cs="Times New Roman"/>
          <w:color w:val="000000"/>
          <w:sz w:val="24"/>
          <w:highlight w:val="none"/>
        </w:rPr>
      </w:r>
      <w:r/>
    </w:p>
    <w:p>
      <w:pPr>
        <w:pStyle w:val="990"/>
        <w:ind w:firstLine="424"/>
        <w:jc w:val="left"/>
        <w:spacing w:line="360" w:lineRule="auto"/>
        <w:rPr>
          <w:rFonts w:ascii="Times New Roman" w:hAnsi="Times New Roman" w:cs="Times New Roman"/>
          <w:b/>
          <w:bCs/>
          <w:color w:val="000000"/>
          <w:sz w:val="32"/>
          <w:szCs w:val="32"/>
          <w:highlight w:val="none"/>
        </w:rPr>
        <w:outlineLvl w:val="2"/>
      </w:pPr>
      <w:r>
        <w:rPr>
          <w:rFonts w:ascii="Times New Roman" w:hAnsi="Times New Roman" w:cs="Times New Roman"/>
          <w:b/>
          <w:bCs/>
          <w:color w:val="000000"/>
          <w:sz w:val="32"/>
          <w:szCs w:val="32"/>
          <w:highlight w:val="none"/>
        </w:rPr>
        <w:t xml:space="preserve">四、确定</w:t>
      </w:r>
      <w:bookmarkStart w:id="259" w:name="_Toc226309790"/>
      <w:r/>
      <w:bookmarkStart w:id="260" w:name="_Toc127161460"/>
      <w:r/>
      <w:bookmarkStart w:id="261" w:name="_Toc164608660"/>
      <w:r/>
      <w:bookmarkStart w:id="262" w:name="_Toc149720839"/>
      <w:r/>
      <w:bookmarkStart w:id="263" w:name="_Toc164608815"/>
      <w:r/>
      <w:bookmarkStart w:id="264" w:name="_Toc164351640"/>
      <w:r/>
      <w:bookmarkStart w:id="265" w:name="_Toc150480784"/>
      <w:r/>
      <w:bookmarkStart w:id="266" w:name="_Toc164229241"/>
      <w:r/>
      <w:bookmarkStart w:id="267" w:name="_Toc195842911"/>
      <w:r/>
      <w:bookmarkStart w:id="268" w:name="_Toc151193788"/>
      <w:r/>
      <w:bookmarkStart w:id="269" w:name="_Toc151193934"/>
      <w:r/>
      <w:bookmarkStart w:id="270" w:name="_Toc164229387"/>
      <w:r/>
      <w:bookmarkStart w:id="271" w:name="_Toc151193860"/>
      <w:r/>
      <w:bookmarkStart w:id="272" w:name="_Toc520356170"/>
      <w:r/>
      <w:bookmarkStart w:id="273" w:name="_Toc151190173"/>
      <w:r/>
      <w:bookmarkStart w:id="274" w:name="_Toc150774646"/>
      <w:r/>
      <w:bookmarkStart w:id="275" w:name="_Toc142311048"/>
      <w:r/>
      <w:bookmarkStart w:id="276" w:name="_Toc127151747"/>
      <w:r/>
      <w:bookmarkStart w:id="277" w:name="_Toc151193716"/>
      <w:r/>
      <w:bookmarkStart w:id="278" w:name="_Ref467307010"/>
      <w:r/>
      <w:bookmarkStart w:id="279" w:name="_Toc226965736"/>
      <w:r/>
      <w:bookmarkStart w:id="280" w:name="_Toc151193644"/>
      <w:r/>
      <w:bookmarkStart w:id="281" w:name="_Toc265228384"/>
      <w:r/>
      <w:bookmarkStart w:id="282" w:name="_Toc127151546"/>
      <w:r/>
      <w:bookmarkStart w:id="283" w:name="_Toc305158814"/>
      <w:r/>
      <w:bookmarkStart w:id="284" w:name="_Toc150774751"/>
      <w:r/>
      <w:bookmarkStart w:id="285" w:name="_Toc226965819"/>
      <w:r/>
      <w:bookmarkStart w:id="286" w:name="_Toc150509297"/>
      <w:r/>
      <w:bookmarkStart w:id="287" w:name="_Toc226337242"/>
      <w:r/>
      <w:bookmarkStart w:id="288" w:name="_Toc305158888"/>
      <w:r/>
      <w:bookmarkStart w:id="289" w:name="_Toc264969236"/>
      <w:r>
        <w:rPr>
          <w:rFonts w:ascii="Times New Roman" w:hAnsi="Times New Roman" w:cs="Times New Roman"/>
          <w:b/>
          <w:bCs/>
          <w:color w:val="000000"/>
          <w:sz w:val="32"/>
          <w:szCs w:val="32"/>
          <w:highlight w:val="none"/>
        </w:rPr>
        <w:t xml:space="preserve">中标候选人名单</w:t>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rFonts w:ascii="Times New Roman" w:hAnsi="Times New Roman" w:cs="Times New Roman"/>
          <w:b/>
          <w:bCs/>
          <w:color w:val="000000"/>
          <w:sz w:val="32"/>
          <w:szCs w:val="32"/>
          <w:highlight w:val="none"/>
        </w:rPr>
      </w:r>
      <w:r/>
    </w:p>
    <w:p>
      <w:pPr>
        <w:pStyle w:val="990"/>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（一）</w:t>
      </w:r>
      <w:r>
        <w:rPr>
          <w:rFonts w:ascii="Times New Roman" w:hAnsi="Times New Roman" w:cs="Times New Roman"/>
          <w:color w:val="000000"/>
          <w:sz w:val="24"/>
          <w:highlight w:val="none"/>
        </w:rPr>
        <w:t xml:space="preserve">评标委员会要对评分汇总情况进行复核，特别是对排名第一的、报价最低的、投标或投标文件被认定为无效的情形进行重点复核。</w:t>
      </w:r>
      <w:r>
        <w:rPr>
          <w:rFonts w:ascii="Times New Roman" w:hAnsi="Times New Roman" w:cs="Times New Roman"/>
          <w:color w:val="000000"/>
          <w:sz w:val="24"/>
          <w:highlight w:val="none"/>
        </w:rPr>
      </w:r>
      <w:r/>
    </w:p>
    <w:p>
      <w:pPr>
        <w:pStyle w:val="990"/>
        <w:ind w:firstLine="480"/>
        <w:spacing w:line="360" w:lineRule="auto"/>
        <w:tabs>
          <w:tab w:val="left" w:pos="1080" w:leader="none"/>
          <w:tab w:val="left" w:pos="1589" w:leader="none"/>
        </w:tabs>
        <w:rPr>
          <w:rFonts w:ascii="Times New Roman" w:hAnsi="Times New Roman" w:cs="Times New Roman"/>
          <w:color w:val="000000"/>
          <w:sz w:val="24"/>
          <w:highlight w:val="yellow"/>
        </w:rPr>
      </w:pPr>
      <w:r>
        <w:rPr>
          <w:rFonts w:ascii="Times New Roman" w:hAnsi="Times New Roman" w:cs="Times New Roman"/>
          <w:color w:val="000000"/>
          <w:sz w:val="24"/>
          <w:highlight w:val="none"/>
        </w:rPr>
        <w:t xml:space="preserve">（二）</w:t>
      </w:r>
      <w:r>
        <w:rPr>
          <w:rFonts w:ascii="Times New Roman" w:hAnsi="Times New Roman" w:cs="Times New Roman"/>
          <w:color w:val="000000"/>
          <w:sz w:val="24"/>
          <w:highlight w:val="none"/>
        </w:rPr>
        <w:t xml:space="preserve">评标委员会将根据各投标人的评标排序，依次推荐本项目的中标候选人，起草并签署评标报告。本项目评标委员会共推荐不少于</w:t>
      </w:r>
      <w:r>
        <w:rPr>
          <w:rFonts w:hint="eastAsia" w:ascii="Times New Roman" w:hAnsi="Times New Roman" w:cs="Times New Roman"/>
          <w:color w:val="000000"/>
          <w:sz w:val="24"/>
          <w:highlight w:val="none"/>
          <w:lang w:val="en-US" w:eastAsia="zh-CN"/>
        </w:rPr>
        <w:t xml:space="preserve">1</w:t>
      </w:r>
      <w:r>
        <w:rPr>
          <w:rFonts w:ascii="Times New Roman" w:hAnsi="Times New Roman" w:cs="Times New Roman"/>
          <w:color w:val="000000"/>
          <w:sz w:val="24"/>
          <w:highlight w:val="none"/>
        </w:rPr>
        <w:t xml:space="preserve">名中标候选人。</w:t>
      </w:r>
      <w:r>
        <w:rPr>
          <w:rFonts w:ascii="Times New Roman" w:hAnsi="Times New Roman" w:cs="Times New Roman"/>
          <w:color w:val="000000"/>
          <w:sz w:val="24"/>
          <w:highlight w:val="yellow"/>
        </w:rPr>
      </w:r>
      <w:r/>
    </w:p>
    <w:p>
      <w:pPr>
        <w:pStyle w:val="990"/>
        <w:ind w:firstLine="424"/>
        <w:jc w:val="left"/>
        <w:spacing w:line="360" w:lineRule="auto"/>
        <w:rPr>
          <w:rFonts w:ascii="Times New Roman" w:hAnsi="Times New Roman" w:cs="Times New Roman"/>
          <w:b/>
          <w:bCs/>
          <w:color w:val="000000"/>
          <w:sz w:val="32"/>
          <w:szCs w:val="32"/>
          <w:highlight w:val="none"/>
        </w:rPr>
        <w:outlineLvl w:val="2"/>
      </w:pPr>
      <w:r>
        <w:rPr>
          <w:rFonts w:ascii="Times New Roman" w:hAnsi="Times New Roman" w:cs="Times New Roman"/>
          <w:b/>
          <w:bCs/>
          <w:color w:val="000000"/>
          <w:sz w:val="32"/>
          <w:szCs w:val="32"/>
          <w:highlight w:val="none"/>
        </w:rPr>
        <w:t xml:space="preserve">五、报告违法行为</w:t>
      </w:r>
      <w:r>
        <w:rPr>
          <w:rFonts w:ascii="Times New Roman" w:hAnsi="Times New Roman" w:cs="Times New Roman"/>
          <w:b/>
          <w:bCs/>
          <w:color w:val="000000"/>
          <w:sz w:val="32"/>
          <w:szCs w:val="32"/>
          <w:highlight w:val="none"/>
        </w:rPr>
      </w:r>
      <w:r/>
    </w:p>
    <w:p>
      <w:pPr>
        <w:pStyle w:val="990"/>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（一）</w:t>
      </w:r>
      <w:r>
        <w:rPr>
          <w:rFonts w:ascii="Times New Roman" w:hAnsi="Times New Roman" w:cs="Times New Roman"/>
          <w:color w:val="000000"/>
          <w:sz w:val="24"/>
          <w:highlight w:val="none"/>
        </w:rPr>
        <w:t xml:space="preserve">评标委员会在评标过程中发现投标人有行贿、提供虚假材料或者串通等违法行为时，有向采购人、采购代理机构或者有关部门报告的职责。</w:t>
      </w:r>
      <w:r>
        <w:rPr>
          <w:rFonts w:ascii="Times New Roman" w:hAnsi="Times New Roman" w:cs="Times New Roman"/>
          <w:color w:val="000000"/>
          <w:sz w:val="24"/>
          <w:highlight w:val="none"/>
        </w:rPr>
      </w:r>
      <w:r/>
    </w:p>
    <w:p>
      <w:pPr>
        <w:pStyle w:val="1069"/>
        <w:rPr>
          <w:rFonts w:ascii="Times New Roman" w:hAnsi="Times New Roman" w:cs="Times New Roman"/>
          <w:color w:val="000000"/>
          <w:highlight w:val="none"/>
        </w:rPr>
      </w:pPr>
      <w:r>
        <w:rPr>
          <w:rFonts w:ascii="Times New Roman" w:hAnsi="Times New Roman" w:cs="Times New Roman"/>
          <w:color w:val="000000"/>
          <w:highlight w:val="none"/>
        </w:rPr>
      </w:r>
      <w:r/>
    </w:p>
    <w:p>
      <w:pPr>
        <w:pStyle w:val="1069"/>
        <w:rPr>
          <w:rFonts w:ascii="Times New Roman" w:hAnsi="Times New Roman" w:cs="Times New Roman"/>
          <w:color w:val="000000"/>
          <w:highlight w:val="none"/>
        </w:rPr>
      </w:pPr>
      <w:r>
        <w:rPr>
          <w:rFonts w:ascii="Times New Roman" w:hAnsi="Times New Roman" w:cs="Times New Roman"/>
          <w:color w:val="000000"/>
          <w:highlight w:val="none"/>
        </w:rPr>
      </w:r>
      <w:r/>
    </w:p>
    <w:p>
      <w:pPr>
        <w:pStyle w:val="992"/>
        <w:spacing w:before="0" w:line="360" w:lineRule="auto"/>
        <w:tabs>
          <w:tab w:val="center" w:pos="4592" w:leader="none"/>
          <w:tab w:val="left" w:pos="7860" w:leader="none"/>
        </w:tabs>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t xml:space="preserve">第三节 评标方法</w:t>
      </w:r>
      <w:r>
        <w:rPr>
          <w:rFonts w:ascii="Times New Roman" w:hAnsi="Times New Roman" w:eastAsia="宋体" w:cs="Times New Roman"/>
          <w:color w:val="000000"/>
          <w:sz w:val="32"/>
          <w:szCs w:val="32"/>
          <w:highlight w:val="none"/>
        </w:rPr>
      </w:r>
      <w:r/>
    </w:p>
    <w:p>
      <w:pPr>
        <w:pStyle w:val="990"/>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一、</w:t>
      </w:r>
      <w:r>
        <w:rPr>
          <w:rFonts w:hint="eastAsia" w:ascii="Symbol" w:hAnsi="Symbol" w:cs="Symbol"/>
          <w:color w:val="000000"/>
          <w:sz w:val="24"/>
          <w:highlight w:val="white"/>
        </w:rPr>
        <w:t xml:space="preserve">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rPr>
          <w:rFonts w:ascii="Times New Roman" w:hAnsi="Times New Roman" w:cs="Times New Roman"/>
          <w:color w:val="000000"/>
          <w:sz w:val="24"/>
          <w:highlight w:val="none"/>
        </w:rPr>
      </w:r>
      <w:r/>
    </w:p>
    <w:p>
      <w:pPr>
        <w:pStyle w:val="990"/>
        <w:ind w:firstLine="480"/>
        <w:spacing w:line="360" w:lineRule="auto"/>
        <w:tabs>
          <w:tab w:val="left" w:pos="1080" w:leader="none"/>
          <w:tab w:val="left" w:pos="1589" w:leader="none"/>
        </w:tabs>
        <w:rPr>
          <w:rFonts w:hint="eastAsia" w:ascii="Symbol" w:hAnsi="Symbol" w:cs="Symbol"/>
          <w:color w:val="000000"/>
          <w:sz w:val="24"/>
          <w:highlight w:val="white"/>
        </w:rPr>
      </w:pPr>
      <w:r/>
      <w:bookmarkStart w:id="290" w:name="_Hlk149904248"/>
      <w:r/>
      <w:bookmarkStart w:id="291" w:name="_Hlk152922042"/>
      <w:r>
        <w:rPr>
          <w:rFonts w:hint="eastAsia" w:ascii="Symbol" w:hAnsi="Symbol" w:cs="Symbol"/>
          <w:color w:val="000000"/>
          <w:sz w:val="24"/>
          <w:highlight w:val="white"/>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w:t>
      </w:r>
      <w:r>
        <w:rPr>
          <w:rFonts w:ascii="Symbol" w:hAnsi="Symbol" w:cs="Symbol"/>
          <w:color w:val="000000"/>
          <w:sz w:val="24"/>
          <w:highlight w:val="white"/>
        </w:rPr>
        <w:t xml:space="preserve">，</w:t>
      </w:r>
      <w:r>
        <w:rPr>
          <w:rFonts w:hint="eastAsia" w:ascii="Symbol" w:hAnsi="Symbol" w:cs="Symbol"/>
          <w:color w:val="000000"/>
          <w:sz w:val="24"/>
          <w:highlight w:val="white"/>
        </w:rPr>
        <w:t xml:space="preserve">抽到的供应商即确定为中标单位。</w:t>
      </w:r>
      <w:r>
        <w:rPr>
          <w:rFonts w:hint="eastAsia" w:ascii="Symbol" w:hAnsi="Symbol" w:cs="Symbol"/>
          <w:color w:val="000000"/>
          <w:sz w:val="24"/>
          <w:highlight w:val="white"/>
        </w:rPr>
      </w:r>
      <w:r/>
    </w:p>
    <w:p>
      <w:pPr>
        <w:pStyle w:val="990"/>
        <w:ind w:firstLine="480"/>
        <w:spacing w:line="360" w:lineRule="auto"/>
        <w:tabs>
          <w:tab w:val="left" w:pos="1080" w:leader="none"/>
          <w:tab w:val="left" w:pos="1589" w:leader="none"/>
        </w:tabs>
        <w:rPr>
          <w:rFonts w:ascii="Symbol" w:hAnsi="Symbol" w:cs="Symbol"/>
          <w:color w:val="000000"/>
          <w:sz w:val="24"/>
          <w:highlight w:val="white"/>
        </w:rPr>
      </w:pPr>
      <w:r>
        <w:rPr>
          <w:rFonts w:hint="eastAsia" w:ascii="Symbol" w:hAnsi="Symbol" w:cs="Symbol"/>
          <w:color w:val="000000"/>
          <w:sz w:val="24"/>
          <w:highlight w:val="white"/>
        </w:rPr>
        <w:t xml:space="preserve">三、每部分的得分保留小数点后两位，合计得分保留小数点后两位</w:t>
      </w:r>
      <w:r>
        <w:rPr>
          <w:rFonts w:ascii="Symbol" w:hAnsi="Symbol" w:cs="Symbol"/>
          <w:color w:val="000000"/>
          <w:sz w:val="24"/>
          <w:highlight w:val="white"/>
        </w:rPr>
        <w:t xml:space="preserve">，第三位四舍五入</w:t>
      </w:r>
      <w:r>
        <w:rPr>
          <w:rFonts w:hint="eastAsia" w:ascii="Symbol" w:hAnsi="Symbol" w:cs="Symbol"/>
          <w:color w:val="000000"/>
          <w:sz w:val="24"/>
          <w:highlight w:val="white"/>
        </w:rPr>
        <w:t xml:space="preserve">。</w:t>
      </w:r>
      <w:r>
        <w:rPr>
          <w:rFonts w:ascii="Symbol" w:hAnsi="Symbol" w:cs="Symbol"/>
          <w:color w:val="000000"/>
          <w:sz w:val="24"/>
          <w:highlight w:val="white"/>
        </w:rPr>
      </w:r>
      <w:r/>
    </w:p>
    <w:p>
      <w:pPr>
        <w:pStyle w:val="990"/>
        <w:ind w:firstLine="482"/>
        <w:spacing w:line="360" w:lineRule="auto"/>
        <w:tabs>
          <w:tab w:val="left" w:pos="1080" w:leader="none"/>
          <w:tab w:val="left" w:pos="1589" w:leader="none"/>
        </w:tabs>
        <w:rPr>
          <w:rFonts w:hint="eastAsia" w:ascii="Symbol" w:hAnsi="Symbol" w:cs="Symbol"/>
          <w:b/>
          <w:bCs/>
          <w:color w:val="000000"/>
          <w:sz w:val="24"/>
          <w:highlight w:val="white"/>
        </w:rPr>
      </w:pPr>
      <w:r>
        <w:rPr>
          <w:rFonts w:hint="eastAsia" w:ascii="Symbol" w:hAnsi="Symbol" w:cs="Symbol"/>
          <w:b/>
          <w:bCs/>
          <w:color w:val="000000"/>
          <w:sz w:val="24"/>
          <w:highlight w:val="white"/>
        </w:rPr>
        <w:t xml:space="preserve">四、政府采购政策功能落实</w:t>
      </w:r>
      <w:r>
        <w:rPr>
          <w:rFonts w:hint="eastAsia" w:ascii="Symbol" w:hAnsi="Symbol" w:cs="Symbol"/>
          <w:b/>
          <w:bCs/>
          <w:color w:val="000000"/>
          <w:sz w:val="24"/>
          <w:highlight w:val="white"/>
        </w:rPr>
      </w:r>
      <w:r/>
    </w:p>
    <w:p>
      <w:pPr>
        <w:pStyle w:val="990"/>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1、小微型企业价格扣除</w:t>
      </w:r>
      <w:r>
        <w:rPr>
          <w:rFonts w:ascii="Times New Roman" w:hAnsi="Times New Roman" w:cs="Times New Roman"/>
          <w:color w:val="000000"/>
          <w:sz w:val="24"/>
          <w:highlight w:val="none"/>
        </w:rPr>
      </w:r>
      <w:r/>
    </w:p>
    <w:p>
      <w:pPr>
        <w:pStyle w:val="990"/>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（1）供应商需按照采购文件的要求提供相应的《中小企业声明函》。</w:t>
      </w:r>
      <w:r>
        <w:rPr>
          <w:rFonts w:ascii="Times New Roman" w:hAnsi="Times New Roman" w:cs="Times New Roman"/>
          <w:color w:val="000000"/>
          <w:sz w:val="24"/>
          <w:highlight w:val="none"/>
        </w:rPr>
      </w:r>
      <w:r/>
    </w:p>
    <w:p>
      <w:pPr>
        <w:pStyle w:val="990"/>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（2）企业标准请参照《关于印发中小企业划型标准规定的通知》（工信部联企业[2011]300号）文件规定自行填写。</w:t>
      </w:r>
      <w:r>
        <w:rPr>
          <w:rFonts w:ascii="Times New Roman" w:hAnsi="Times New Roman" w:cs="Times New Roman"/>
          <w:color w:val="000000"/>
          <w:sz w:val="24"/>
          <w:highlight w:val="none"/>
        </w:rPr>
      </w:r>
      <w:r/>
    </w:p>
    <w:p>
      <w:pPr>
        <w:pStyle w:val="990"/>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2、残疾人福利单位价格扣除</w:t>
      </w:r>
      <w:r>
        <w:rPr>
          <w:rFonts w:ascii="Times New Roman" w:hAnsi="Times New Roman" w:cs="Times New Roman"/>
          <w:color w:val="000000"/>
          <w:sz w:val="24"/>
          <w:highlight w:val="none"/>
        </w:rPr>
      </w:r>
      <w:r/>
    </w:p>
    <w:p>
      <w:pPr>
        <w:pStyle w:val="990"/>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（1）残疾人福利性单位视同小型、微型企业。</w:t>
      </w:r>
      <w:r>
        <w:rPr>
          <w:rFonts w:ascii="Times New Roman" w:hAnsi="Times New Roman" w:cs="Times New Roman"/>
          <w:color w:val="000000"/>
          <w:sz w:val="24"/>
          <w:highlight w:val="none"/>
        </w:rPr>
      </w:r>
      <w:r/>
    </w:p>
    <w:p>
      <w:pPr>
        <w:pStyle w:val="990"/>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（2）残疾人福利单位需按照采购文件的要求提供《残疾人福利性单位声明函》。</w:t>
      </w:r>
      <w:r>
        <w:rPr>
          <w:rFonts w:ascii="Times New Roman" w:hAnsi="Times New Roman" w:cs="Times New Roman"/>
          <w:color w:val="000000"/>
          <w:sz w:val="24"/>
          <w:highlight w:val="none"/>
        </w:rPr>
      </w:r>
      <w:r/>
    </w:p>
    <w:p>
      <w:pPr>
        <w:pStyle w:val="990"/>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（3）残疾人福利单位标准请参照《关于促进残疾人就业政府采购政策的通知》（财库〔2017〕141号）。</w:t>
      </w:r>
      <w:r>
        <w:rPr>
          <w:rFonts w:ascii="Times New Roman" w:hAnsi="Times New Roman" w:cs="Times New Roman"/>
          <w:color w:val="000000"/>
          <w:sz w:val="24"/>
          <w:highlight w:val="none"/>
        </w:rPr>
      </w:r>
      <w:r/>
    </w:p>
    <w:p>
      <w:pPr>
        <w:pStyle w:val="990"/>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3、监狱和戒毒企业价格扣除</w:t>
      </w:r>
      <w:r>
        <w:rPr>
          <w:rFonts w:ascii="Times New Roman" w:hAnsi="Times New Roman" w:cs="Times New Roman"/>
          <w:color w:val="000000"/>
          <w:sz w:val="24"/>
          <w:highlight w:val="none"/>
        </w:rPr>
      </w:r>
      <w:r/>
    </w:p>
    <w:p>
      <w:pPr>
        <w:pStyle w:val="990"/>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（1）监狱和戒毒企业（简称监狱企业）视同小型、微型企业。</w:t>
      </w:r>
      <w:r>
        <w:rPr>
          <w:rFonts w:ascii="Times New Roman" w:hAnsi="Times New Roman" w:cs="Times New Roman"/>
          <w:color w:val="000000"/>
          <w:sz w:val="24"/>
          <w:highlight w:val="none"/>
        </w:rPr>
      </w:r>
      <w:r/>
    </w:p>
    <w:p>
      <w:pPr>
        <w:pStyle w:val="990"/>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Times New Roman" w:hAnsi="Times New Roman" w:cs="Times New Roman"/>
          <w:color w:val="000000"/>
          <w:sz w:val="24"/>
          <w:highlight w:val="none"/>
        </w:rPr>
      </w:r>
      <w:r/>
    </w:p>
    <w:p>
      <w:pPr>
        <w:pStyle w:val="990"/>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（3）监狱企业标准请参照《关于政府采购支持监狱企业发展有关问题的通知》（财库[2014]68号）。</w:t>
      </w:r>
      <w:r>
        <w:rPr>
          <w:rFonts w:ascii="Times New Roman" w:hAnsi="Times New Roman" w:cs="Times New Roman"/>
          <w:color w:val="000000"/>
          <w:sz w:val="24"/>
          <w:highlight w:val="none"/>
        </w:rPr>
      </w:r>
      <w:r/>
    </w:p>
    <w:p>
      <w:pPr>
        <w:pStyle w:val="990"/>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4、残疾人福利单位、监狱企业属于小型、微型企业的，不重复享受政策。</w:t>
      </w:r>
      <w:r>
        <w:rPr>
          <w:rFonts w:ascii="Times New Roman" w:hAnsi="Times New Roman" w:cs="Times New Roman"/>
          <w:color w:val="000000"/>
          <w:sz w:val="24"/>
          <w:highlight w:val="none"/>
        </w:rPr>
      </w:r>
      <w:r/>
    </w:p>
    <w:p>
      <w:pPr>
        <w:pStyle w:val="990"/>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ascii="Times New Roman" w:hAnsi="Times New Roman" w:cs="Times New Roman"/>
          <w:color w:val="000000"/>
          <w:sz w:val="24"/>
          <w:highlight w:val="none"/>
          <w:u w:val="single"/>
        </w:rPr>
        <w:t xml:space="preserve">30%</w:t>
      </w:r>
      <w:r>
        <w:rPr>
          <w:rFonts w:ascii="Times New Roman" w:hAnsi="Times New Roman" w:cs="Times New Roman"/>
          <w:color w:val="000000"/>
          <w:sz w:val="24"/>
          <w:highlight w:val="none"/>
        </w:rPr>
        <w:t xml:space="preserve">以上的，给予联合体或者大中型企业</w:t>
      </w:r>
      <w:r>
        <w:rPr>
          <w:rFonts w:ascii="Times New Roman" w:hAnsi="Times New Roman" w:cs="Times New Roman"/>
          <w:color w:val="000000"/>
          <w:sz w:val="24"/>
          <w:highlight w:val="none"/>
          <w:u w:val="single"/>
        </w:rPr>
        <w:t xml:space="preserve">6%</w:t>
      </w:r>
      <w:r>
        <w:rPr>
          <w:rFonts w:ascii="Times New Roman" w:hAnsi="Times New Roman" w:cs="Times New Roman"/>
          <w:color w:val="000000"/>
          <w:sz w:val="24"/>
          <w:highlight w:val="none"/>
        </w:rPr>
        <w:t xml:space="preserve">的价格扣除，用扣除后的价格参与评审。</w:t>
      </w:r>
      <w:r>
        <w:rPr>
          <w:rFonts w:ascii="Times New Roman" w:hAnsi="Times New Roman" w:cs="Times New Roman"/>
          <w:color w:val="000000"/>
          <w:sz w:val="24"/>
          <w:highlight w:val="none"/>
        </w:rPr>
      </w:r>
      <w:r/>
    </w:p>
    <w:p>
      <w:pPr>
        <w:pStyle w:val="990"/>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6、联合体各方均为小型、微型企业（残疾人福利单位、监狱企业）的，联合体享受</w:t>
      </w:r>
      <w:r>
        <w:rPr>
          <w:rFonts w:ascii="Times New Roman" w:hAnsi="Times New Roman" w:cs="Times New Roman"/>
          <w:color w:val="000000"/>
          <w:sz w:val="24"/>
          <w:highlight w:val="none"/>
          <w:u w:val="single"/>
        </w:rPr>
        <w:t xml:space="preserve">20%</w:t>
      </w:r>
      <w:r>
        <w:rPr>
          <w:rFonts w:ascii="Times New Roman" w:hAnsi="Times New Roman" w:cs="Times New Roman"/>
          <w:color w:val="000000"/>
          <w:sz w:val="24"/>
          <w:highlight w:val="none"/>
        </w:rPr>
        <w:t xml:space="preserve">价格扣除，用扣除后的价格参与评审。</w:t>
      </w:r>
      <w:r>
        <w:rPr>
          <w:rFonts w:ascii="Times New Roman" w:hAnsi="Times New Roman" w:cs="Times New Roman"/>
          <w:color w:val="000000"/>
          <w:sz w:val="24"/>
          <w:highlight w:val="none"/>
        </w:rPr>
      </w:r>
      <w:r/>
    </w:p>
    <w:p>
      <w:pPr>
        <w:pStyle w:val="992"/>
        <w:spacing w:before="0" w:line="360" w:lineRule="auto"/>
        <w:tabs>
          <w:tab w:val="center" w:pos="4592" w:leader="none"/>
          <w:tab w:val="left" w:pos="7860" w:leader="none"/>
        </w:tabs>
        <w:rPr>
          <w:rFonts w:ascii="Times New Roman" w:hAnsi="Times New Roman" w:eastAsia="宋体" w:cs="Times New Roman"/>
          <w:color w:val="000000"/>
          <w:sz w:val="32"/>
          <w:szCs w:val="32"/>
          <w:highlight w:val="none"/>
        </w:rPr>
      </w:pPr>
      <w:r/>
      <w:bookmarkEnd w:id="290"/>
      <w:r/>
      <w:bookmarkEnd w:id="291"/>
      <w:r>
        <w:rPr>
          <w:rFonts w:ascii="Times New Roman" w:hAnsi="Times New Roman" w:eastAsia="宋体" w:cs="Times New Roman"/>
          <w:color w:val="000000"/>
          <w:sz w:val="32"/>
          <w:szCs w:val="32"/>
          <w:highlight w:val="none"/>
        </w:rPr>
      </w:r>
      <w:r/>
    </w:p>
    <w:p>
      <w:pPr>
        <w:pStyle w:val="992"/>
        <w:spacing w:before="0" w:line="360" w:lineRule="auto"/>
        <w:tabs>
          <w:tab w:val="center" w:pos="4592" w:leader="none"/>
          <w:tab w:val="left" w:pos="7860" w:leader="none"/>
        </w:tabs>
        <w:rPr>
          <w:rFonts w:ascii="Times New Roman" w:hAnsi="Times New Roman" w:eastAsia="宋体" w:cs="Times New Roman"/>
          <w:color w:val="000000"/>
          <w:sz w:val="32"/>
          <w:szCs w:val="32"/>
          <w:highlight w:val="none"/>
        </w:rPr>
        <w:sectPr>
          <w:footerReference w:type="default" r:id="rId13"/>
          <w:footnotePr/>
          <w:endnotePr/>
          <w:type w:val="nextPage"/>
          <w:pgSz w:w="11906" w:h="16838" w:orient="portrait"/>
          <w:pgMar w:top="1134" w:right="1134" w:bottom="1134" w:left="1701" w:header="851" w:footer="992" w:gutter="0"/>
          <w:cols w:num="1" w:sep="0" w:space="1701" w:equalWidth="1"/>
          <w:docGrid w:linePitch="360"/>
        </w:sectPr>
      </w:pPr>
      <w:r>
        <w:rPr>
          <w:rFonts w:ascii="Times New Roman" w:hAnsi="Times New Roman" w:eastAsia="宋体" w:cs="Times New Roman"/>
          <w:color w:val="000000"/>
          <w:sz w:val="32"/>
          <w:szCs w:val="32"/>
          <w:highlight w:val="none"/>
        </w:rPr>
      </w:r>
      <w:r/>
    </w:p>
    <w:p>
      <w:pPr>
        <w:pStyle w:val="992"/>
        <w:spacing w:before="0" w:line="360" w:lineRule="auto"/>
        <w:tabs>
          <w:tab w:val="center" w:pos="4592" w:leader="none"/>
          <w:tab w:val="left" w:pos="7860" w:leader="none"/>
        </w:tabs>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t xml:space="preserve">第四节 评标标准</w:t>
      </w:r>
      <w:r>
        <w:rPr>
          <w:rFonts w:ascii="Times New Roman" w:hAnsi="Times New Roman" w:eastAsia="宋体" w:cs="Times New Roman"/>
          <w:color w:val="000000"/>
          <w:sz w:val="32"/>
          <w:szCs w:val="32"/>
          <w:highlight w:val="none"/>
        </w:rPr>
      </w:r>
      <w:r/>
    </w:p>
    <w:tbl>
      <w:tblPr>
        <w:tblStyle w:val="1236"/>
        <w:tblW w:w="5010"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70"/>
        <w:gridCol w:w="1236"/>
        <w:gridCol w:w="857"/>
        <w:gridCol w:w="3570"/>
        <w:gridCol w:w="2662"/>
      </w:tblGrid>
      <w:tr>
        <w:trPr>
          <w:trHeight w:val="597"/>
        </w:trPr>
        <w:tc>
          <w:tcPr>
            <w:tcW w:w="423" w:type="dxa"/>
            <w:vAlign w:val="top"/>
            <w:textDirection w:val="lrTb"/>
            <w:noWrap w:val="false"/>
          </w:tcPr>
          <w:p>
            <w:pPr>
              <w:pStyle w:val="1295"/>
              <w:ind w:left="155"/>
              <w:spacing w:before="192" w:line="222" w:lineRule="auto"/>
              <w:rPr>
                <w:rFonts w:hint="eastAsia" w:ascii="宋体" w:hAnsi="宋体" w:eastAsia="宋体" w:cs="宋体"/>
                <w:sz w:val="24"/>
                <w:szCs w:val="24"/>
              </w:rPr>
            </w:pPr>
            <w:r>
              <w:rPr>
                <w:rFonts w:hint="eastAsia" w:ascii="宋体" w:hAnsi="宋体" w:eastAsia="宋体" w:cs="宋体"/>
                <w:spacing w:val="-2"/>
                <w:sz w:val="24"/>
                <w:szCs w:val="24"/>
              </w:rPr>
              <w:t xml:space="preserve">序号</w:t>
            </w:r>
            <w:r>
              <w:rPr>
                <w:rFonts w:hint="eastAsia" w:ascii="宋体" w:hAnsi="宋体" w:eastAsia="宋体" w:cs="宋体"/>
                <w:sz w:val="24"/>
                <w:szCs w:val="24"/>
              </w:rPr>
            </w:r>
            <w:r/>
          </w:p>
        </w:tc>
        <w:tc>
          <w:tcPr>
            <w:tcW w:w="679" w:type="dxa"/>
            <w:vAlign w:val="top"/>
            <w:textDirection w:val="lrTb"/>
            <w:noWrap w:val="false"/>
          </w:tcPr>
          <w:p>
            <w:pPr>
              <w:pStyle w:val="1295"/>
              <w:ind w:left="158"/>
              <w:spacing w:before="192" w:line="221" w:lineRule="auto"/>
              <w:rPr>
                <w:rFonts w:hint="eastAsia" w:ascii="宋体" w:hAnsi="宋体" w:eastAsia="宋体" w:cs="宋体"/>
                <w:sz w:val="24"/>
                <w:szCs w:val="24"/>
              </w:rPr>
            </w:pPr>
            <w:r>
              <w:rPr>
                <w:rFonts w:hint="eastAsia" w:ascii="宋体" w:hAnsi="宋体" w:eastAsia="宋体" w:cs="宋体"/>
                <w:spacing w:val="-1"/>
                <w:sz w:val="24"/>
                <w:szCs w:val="24"/>
              </w:rPr>
              <w:t xml:space="preserve">评审因素</w:t>
            </w:r>
            <w:r>
              <w:rPr>
                <w:rFonts w:hint="eastAsia" w:ascii="宋体" w:hAnsi="宋体" w:eastAsia="宋体" w:cs="宋体"/>
                <w:sz w:val="24"/>
                <w:szCs w:val="24"/>
              </w:rPr>
            </w:r>
            <w:r/>
          </w:p>
        </w:tc>
        <w:tc>
          <w:tcPr>
            <w:tcW w:w="471" w:type="dxa"/>
            <w:vAlign w:val="top"/>
            <w:textDirection w:val="lrTb"/>
            <w:noWrap w:val="false"/>
          </w:tcPr>
          <w:p>
            <w:pPr>
              <w:pStyle w:val="1295"/>
              <w:ind w:left="196"/>
              <w:spacing w:before="192" w:line="221" w:lineRule="auto"/>
              <w:rPr>
                <w:rFonts w:hint="eastAsia" w:ascii="宋体" w:hAnsi="宋体" w:eastAsia="宋体" w:cs="宋体"/>
                <w:sz w:val="24"/>
                <w:szCs w:val="24"/>
              </w:rPr>
            </w:pPr>
            <w:r>
              <w:rPr>
                <w:rFonts w:hint="eastAsia" w:ascii="宋体" w:hAnsi="宋体" w:eastAsia="宋体" w:cs="宋体"/>
                <w:spacing w:val="-3"/>
                <w:sz w:val="24"/>
                <w:szCs w:val="24"/>
              </w:rPr>
              <w:t xml:space="preserve">分值</w:t>
            </w:r>
            <w:r>
              <w:rPr>
                <w:rFonts w:hint="eastAsia" w:ascii="宋体" w:hAnsi="宋体" w:eastAsia="宋体" w:cs="宋体"/>
                <w:sz w:val="24"/>
                <w:szCs w:val="24"/>
              </w:rPr>
            </w:r>
            <w:r/>
          </w:p>
        </w:tc>
        <w:tc>
          <w:tcPr>
            <w:tcW w:w="1962" w:type="dxa"/>
            <w:vAlign w:val="top"/>
            <w:textDirection w:val="lrTb"/>
            <w:noWrap w:val="false"/>
          </w:tcPr>
          <w:p>
            <w:pPr>
              <w:pStyle w:val="1295"/>
              <w:ind w:left="1247"/>
              <w:spacing w:before="193" w:line="221" w:lineRule="auto"/>
              <w:rPr>
                <w:rFonts w:hint="eastAsia" w:ascii="宋体" w:hAnsi="宋体" w:eastAsia="宋体" w:cs="宋体"/>
                <w:sz w:val="24"/>
                <w:szCs w:val="24"/>
              </w:rPr>
            </w:pPr>
            <w:r>
              <w:rPr>
                <w:rFonts w:hint="eastAsia" w:ascii="宋体" w:hAnsi="宋体" w:eastAsia="宋体" w:cs="宋体"/>
                <w:spacing w:val="-1"/>
                <w:sz w:val="24"/>
                <w:szCs w:val="24"/>
              </w:rPr>
              <w:t xml:space="preserve">评分标准</w:t>
            </w:r>
            <w:r>
              <w:rPr>
                <w:rFonts w:hint="eastAsia" w:ascii="宋体" w:hAnsi="宋体" w:eastAsia="宋体" w:cs="宋体"/>
                <w:sz w:val="24"/>
                <w:szCs w:val="24"/>
              </w:rPr>
            </w:r>
            <w:r/>
          </w:p>
        </w:tc>
        <w:tc>
          <w:tcPr>
            <w:tcW w:w="1463" w:type="dxa"/>
            <w:vAlign w:val="top"/>
            <w:textDirection w:val="lrTb"/>
            <w:noWrap w:val="false"/>
          </w:tcPr>
          <w:p>
            <w:pPr>
              <w:pStyle w:val="1295"/>
              <w:ind w:left="1041"/>
              <w:spacing w:before="192" w:line="221" w:lineRule="auto"/>
              <w:rPr>
                <w:rFonts w:hint="eastAsia" w:ascii="宋体" w:hAnsi="宋体" w:eastAsia="宋体" w:cs="宋体"/>
                <w:sz w:val="24"/>
                <w:szCs w:val="24"/>
              </w:rPr>
            </w:pPr>
            <w:r>
              <w:rPr>
                <w:rFonts w:hint="eastAsia" w:ascii="宋体" w:hAnsi="宋体" w:eastAsia="宋体" w:cs="宋体"/>
                <w:spacing w:val="-3"/>
                <w:sz w:val="24"/>
                <w:szCs w:val="24"/>
              </w:rPr>
              <w:t xml:space="preserve">说明</w:t>
            </w:r>
            <w:r>
              <w:rPr>
                <w:rFonts w:hint="eastAsia" w:ascii="宋体" w:hAnsi="宋体" w:eastAsia="宋体" w:cs="宋体"/>
                <w:sz w:val="24"/>
                <w:szCs w:val="24"/>
              </w:rPr>
            </w:r>
            <w:r/>
          </w:p>
        </w:tc>
      </w:tr>
      <w:tr>
        <w:trPr>
          <w:trHeight w:val="2393"/>
        </w:trPr>
        <w:tc>
          <w:tcPr>
            <w:tcW w:w="423" w:type="dxa"/>
            <w:vAlign w:val="center"/>
            <w:textDirection w:val="lrTb"/>
            <w:noWrap w:val="false"/>
          </w:tcPr>
          <w:p>
            <w:pPr>
              <w:pStyle w:val="1295"/>
              <w:jc w:val="center"/>
              <w:spacing w:before="69" w:line="183" w:lineRule="auto"/>
              <w:rPr>
                <w:rFonts w:hint="eastAsia" w:ascii="宋体" w:hAnsi="宋体" w:eastAsia="宋体" w:cs="宋体"/>
                <w:b/>
                <w:bCs/>
                <w:sz w:val="24"/>
                <w:szCs w:val="24"/>
              </w:rPr>
            </w:pPr>
            <w:r>
              <w:rPr>
                <w:rFonts w:hint="eastAsia" w:ascii="宋体" w:hAnsi="宋体" w:eastAsia="宋体" w:cs="宋体"/>
                <w:b/>
                <w:bCs/>
                <w:sz w:val="24"/>
                <w:szCs w:val="24"/>
              </w:rPr>
              <w:t xml:space="preserve">1</w:t>
            </w:r>
            <w:r>
              <w:rPr>
                <w:rFonts w:hint="eastAsia" w:ascii="宋体" w:hAnsi="宋体" w:eastAsia="宋体" w:cs="宋体"/>
                <w:b/>
                <w:bCs/>
                <w:sz w:val="24"/>
                <w:szCs w:val="24"/>
              </w:rPr>
            </w:r>
            <w:r/>
          </w:p>
        </w:tc>
        <w:tc>
          <w:tcPr>
            <w:tcW w:w="679" w:type="dxa"/>
            <w:vAlign w:val="center"/>
            <w:textDirection w:val="lrTb"/>
            <w:noWrap w:val="false"/>
          </w:tcPr>
          <w:p>
            <w:pPr>
              <w:pStyle w:val="1295"/>
              <w:jc w:val="center"/>
              <w:spacing w:before="68" w:line="219" w:lineRule="auto"/>
              <w:rPr>
                <w:rFonts w:hint="eastAsia" w:ascii="宋体" w:hAnsi="宋体" w:eastAsia="宋体" w:cs="宋体"/>
                <w:b/>
                <w:bCs/>
                <w:sz w:val="24"/>
                <w:szCs w:val="24"/>
              </w:rPr>
            </w:pPr>
            <w:r>
              <w:rPr>
                <w:rFonts w:hint="eastAsia" w:ascii="宋体" w:hAnsi="宋体" w:eastAsia="宋体" w:cs="宋体"/>
                <w:b/>
                <w:bCs/>
                <w:spacing w:val="-2"/>
                <w:sz w:val="24"/>
                <w:szCs w:val="24"/>
              </w:rPr>
              <w:t xml:space="preserve">价格分</w:t>
            </w:r>
            <w:r>
              <w:rPr>
                <w:rFonts w:hint="eastAsia" w:ascii="宋体" w:hAnsi="宋体" w:eastAsia="宋体" w:cs="宋体"/>
                <w:b/>
                <w:bCs/>
                <w:sz w:val="24"/>
                <w:szCs w:val="24"/>
              </w:rPr>
            </w:r>
            <w:r/>
          </w:p>
        </w:tc>
        <w:tc>
          <w:tcPr>
            <w:tcW w:w="471" w:type="dxa"/>
            <w:vAlign w:val="center"/>
            <w:textDirection w:val="lrTb"/>
            <w:noWrap w:val="false"/>
          </w:tcPr>
          <w:p>
            <w:pPr>
              <w:pStyle w:val="1295"/>
              <w:jc w:val="center"/>
              <w:spacing w:before="68" w:line="183" w:lineRule="auto"/>
              <w:rPr>
                <w:rFonts w:hint="eastAsia" w:ascii="宋体" w:hAnsi="宋体" w:eastAsia="宋体" w:cs="宋体"/>
                <w:sz w:val="24"/>
                <w:szCs w:val="24"/>
              </w:rPr>
            </w:pPr>
            <w:r>
              <w:rPr>
                <w:rFonts w:hint="eastAsia" w:ascii="宋体" w:hAnsi="宋体" w:eastAsia="宋体" w:cs="宋体"/>
                <w:b/>
                <w:bCs/>
                <w:spacing w:val="-6"/>
                <w:sz w:val="24"/>
                <w:szCs w:val="24"/>
              </w:rPr>
              <w:t xml:space="preserve">10</w:t>
            </w:r>
            <w:r>
              <w:rPr>
                <w:rFonts w:hint="eastAsia" w:ascii="宋体" w:hAnsi="宋体" w:eastAsia="宋体" w:cs="宋体"/>
                <w:sz w:val="24"/>
                <w:szCs w:val="24"/>
              </w:rPr>
            </w:r>
            <w:r/>
          </w:p>
        </w:tc>
        <w:tc>
          <w:tcPr>
            <w:tcW w:w="1962" w:type="dxa"/>
            <w:vAlign w:val="center"/>
            <w:textDirection w:val="lrTb"/>
            <w:noWrap w:val="false"/>
          </w:tcPr>
          <w:p>
            <w:pPr>
              <w:pStyle w:val="1295"/>
              <w:ind w:left="42" w:right="42" w:firstLine="0"/>
              <w:jc w:val="both"/>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满足招标文件要求且投标价格最低的投标报价为评标基准价，其价格分为满分10分。其他投标人的价格分统一按照下列公式计算：</w:t>
            </w:r>
            <w:r>
              <w:rPr>
                <w:rFonts w:hint="eastAsia" w:ascii="宋体" w:hAnsi="宋体" w:eastAsia="宋体" w:cs="宋体"/>
                <w:color w:val="000000"/>
                <w:sz w:val="24"/>
                <w:szCs w:val="24"/>
                <w:highlight w:val="none"/>
                <w:lang w:val="en-US" w:eastAsia="zh-CN" w:bidi="ar-SA"/>
              </w:rPr>
            </w:r>
            <w:r/>
          </w:p>
          <w:p>
            <w:pPr>
              <w:pStyle w:val="1295"/>
              <w:ind w:left="42" w:right="42" w:firstLine="0"/>
              <w:jc w:val="both"/>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投标报价得分=（评标基准价/投标报价）×10。</w:t>
            </w:r>
            <w:r>
              <w:rPr>
                <w:rFonts w:hint="eastAsia" w:ascii="宋体" w:hAnsi="宋体" w:eastAsia="宋体" w:cs="宋体"/>
                <w:color w:val="000000"/>
                <w:sz w:val="24"/>
                <w:szCs w:val="24"/>
                <w:highlight w:val="none"/>
                <w:lang w:val="en-US" w:eastAsia="zh-CN" w:bidi="ar-SA"/>
              </w:rPr>
            </w:r>
            <w:r/>
          </w:p>
        </w:tc>
        <w:tc>
          <w:tcPr>
            <w:tcW w:w="1463" w:type="dxa"/>
            <w:vAlign w:val="center"/>
            <w:textDirection w:val="lrTb"/>
            <w:noWrap w:val="false"/>
          </w:tcPr>
          <w:p>
            <w:pPr>
              <w:pStyle w:val="1295"/>
              <w:ind w:left="42" w:right="42" w:firstLine="0"/>
              <w:jc w:val="both"/>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此处投标报价指经过报 价修正，及因落实政府采购政策进行价格调整后的报价，详见第四章《评标方法和评标标准》2.4及2.5。</w:t>
            </w:r>
            <w:r>
              <w:rPr>
                <w:rFonts w:hint="eastAsia" w:ascii="宋体" w:hAnsi="宋体" w:eastAsia="宋体" w:cs="宋体"/>
                <w:color w:val="000000"/>
                <w:sz w:val="24"/>
                <w:szCs w:val="24"/>
                <w:highlight w:val="none"/>
                <w:lang w:val="en-US" w:eastAsia="zh-CN" w:bidi="ar-SA"/>
              </w:rPr>
            </w:r>
            <w:r/>
          </w:p>
        </w:tc>
      </w:tr>
      <w:tr>
        <w:trPr>
          <w:trHeight w:val="604"/>
        </w:trPr>
        <w:tc>
          <w:tcPr>
            <w:tcW w:w="423" w:type="dxa"/>
            <w:vAlign w:val="top"/>
            <w:textDirection w:val="lrTb"/>
            <w:noWrap w:val="false"/>
          </w:tcPr>
          <w:p>
            <w:pPr>
              <w:pStyle w:val="1295"/>
              <w:ind w:left="329"/>
              <w:spacing w:before="229" w:line="182"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rPr>
            </w:r>
            <w:r/>
          </w:p>
        </w:tc>
        <w:tc>
          <w:tcPr>
            <w:tcW w:w="679" w:type="dxa"/>
            <w:vAlign w:val="top"/>
            <w:textDirection w:val="lrTb"/>
            <w:noWrap w:val="false"/>
          </w:tcPr>
          <w:p>
            <w:pPr>
              <w:pStyle w:val="1295"/>
              <w:ind w:left="278"/>
              <w:spacing w:before="194" w:line="221" w:lineRule="auto"/>
              <w:rPr>
                <w:rFonts w:hint="eastAsia" w:ascii="宋体" w:hAnsi="宋体" w:eastAsia="宋体" w:cs="宋体"/>
                <w:b/>
                <w:bCs/>
                <w:sz w:val="24"/>
                <w:szCs w:val="24"/>
              </w:rPr>
            </w:pPr>
            <w:r>
              <w:rPr>
                <w:rFonts w:hint="eastAsia" w:ascii="宋体" w:hAnsi="宋体" w:eastAsia="宋体" w:cs="宋体"/>
                <w:b/>
                <w:bCs/>
                <w:spacing w:val="-2"/>
                <w:sz w:val="24"/>
                <w:szCs w:val="24"/>
              </w:rPr>
              <w:t xml:space="preserve">主观分</w:t>
            </w:r>
            <w:r>
              <w:rPr>
                <w:rFonts w:hint="eastAsia" w:ascii="宋体" w:hAnsi="宋体" w:eastAsia="宋体" w:cs="宋体"/>
                <w:b/>
                <w:bCs/>
                <w:sz w:val="24"/>
                <w:szCs w:val="24"/>
              </w:rPr>
            </w:r>
            <w:r/>
          </w:p>
        </w:tc>
        <w:tc>
          <w:tcPr>
            <w:tcW w:w="471" w:type="dxa"/>
            <w:vAlign w:val="top"/>
            <w:textDirection w:val="lrTb"/>
            <w:noWrap w:val="false"/>
          </w:tcPr>
          <w:p>
            <w:pPr>
              <w:pStyle w:val="1295"/>
              <w:ind w:left="295"/>
              <w:spacing w:before="229" w:line="182" w:lineRule="auto"/>
              <w:rPr>
                <w:rFonts w:hint="eastAsia" w:ascii="宋体" w:hAnsi="宋体" w:eastAsia="宋体" w:cs="宋体"/>
                <w:b/>
                <w:bCs/>
                <w:sz w:val="24"/>
                <w:szCs w:val="24"/>
                <w:lang w:eastAsia="zh-CN"/>
              </w:rPr>
            </w:pPr>
            <w:r>
              <w:rPr>
                <w:rFonts w:hint="eastAsia" w:ascii="宋体" w:hAnsi="宋体" w:eastAsia="宋体" w:cs="宋体"/>
                <w:b/>
                <w:bCs/>
                <w:spacing w:val="-2"/>
                <w:sz w:val="24"/>
                <w:szCs w:val="24"/>
              </w:rPr>
              <w:t xml:space="preserve">4</w:t>
            </w:r>
            <w:r>
              <w:rPr>
                <w:rFonts w:hint="eastAsia" w:ascii="宋体" w:hAnsi="宋体" w:eastAsia="宋体" w:cs="宋体"/>
                <w:b/>
                <w:bCs/>
                <w:spacing w:val="-2"/>
                <w:sz w:val="24"/>
                <w:szCs w:val="24"/>
                <w:lang w:val="en-US" w:eastAsia="zh-CN"/>
              </w:rPr>
              <w:t xml:space="preserve">6</w:t>
            </w:r>
            <w:r>
              <w:rPr>
                <w:rFonts w:hint="eastAsia" w:ascii="宋体" w:hAnsi="宋体" w:eastAsia="宋体" w:cs="宋体"/>
                <w:b/>
                <w:bCs/>
                <w:sz w:val="24"/>
                <w:szCs w:val="24"/>
                <w:lang w:eastAsia="zh-CN"/>
              </w:rPr>
            </w:r>
            <w:r/>
          </w:p>
        </w:tc>
        <w:tc>
          <w:tcPr>
            <w:tcW w:w="1962" w:type="dxa"/>
            <w:vAlign w:val="top"/>
            <w:textDirection w:val="lrTb"/>
            <w:noWrap w:val="false"/>
          </w:tcPr>
          <w:p>
            <w:pPr>
              <w:pStyle w:val="990"/>
              <w:ind w:left="42" w:right="42"/>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W w:w="1463" w:type="dxa"/>
            <w:vAlign w:val="top"/>
            <w:textDirection w:val="lrTb"/>
            <w:noWrap w:val="false"/>
          </w:tcPr>
          <w:p>
            <w:pPr>
              <w:pStyle w:val="990"/>
              <w:ind w:left="42" w:right="42"/>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2265"/>
        </w:trPr>
        <w:tc>
          <w:tcPr>
            <w:tcW w:w="423" w:type="dxa"/>
            <w:vAlign w:val="center"/>
            <w:textDirection w:val="lrTb"/>
            <w:noWrap w:val="false"/>
          </w:tcPr>
          <w:p>
            <w:pPr>
              <w:pStyle w:val="1295"/>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2.1</w:t>
            </w:r>
            <w:r>
              <w:rPr>
                <w:rFonts w:hint="eastAsia" w:ascii="宋体" w:hAnsi="宋体" w:eastAsia="宋体" w:cs="宋体"/>
                <w:sz w:val="24"/>
                <w:szCs w:val="24"/>
              </w:rPr>
            </w:r>
            <w:r/>
          </w:p>
        </w:tc>
        <w:tc>
          <w:tcPr>
            <w:tcW w:w="679" w:type="dxa"/>
            <w:vAlign w:val="center"/>
            <w:textDirection w:val="lrTb"/>
            <w:noWrap w:val="false"/>
          </w:tcPr>
          <w:p>
            <w:pPr>
              <w:pStyle w:val="1295"/>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管理制度</w:t>
            </w:r>
            <w:r>
              <w:rPr>
                <w:rFonts w:hint="eastAsia" w:ascii="宋体" w:hAnsi="宋体" w:eastAsia="宋体" w:cs="宋体"/>
                <w:sz w:val="24"/>
                <w:szCs w:val="24"/>
              </w:rPr>
            </w:r>
            <w:r/>
          </w:p>
        </w:tc>
        <w:tc>
          <w:tcPr>
            <w:tcW w:w="471" w:type="dxa"/>
            <w:vAlign w:val="center"/>
            <w:textDirection w:val="lrTb"/>
            <w:noWrap w:val="false"/>
          </w:tcPr>
          <w:p>
            <w:pPr>
              <w:pStyle w:val="1295"/>
              <w:ind w:left="0"/>
              <w:jc w:val="center"/>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r>
            <w:r/>
          </w:p>
        </w:tc>
        <w:tc>
          <w:tcPr>
            <w:tcW w:w="1962" w:type="dxa"/>
            <w:vAlign w:val="top"/>
            <w:textDirection w:val="lrTb"/>
            <w:noWrap w:val="false"/>
          </w:tcPr>
          <w:p>
            <w:pPr>
              <w:pStyle w:val="1295"/>
              <w:ind w:left="42" w:right="42" w:firstLine="0"/>
              <w:jc w:val="both"/>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制定管理制度</w:t>
            </w:r>
            <w:r>
              <w:rPr>
                <w:rFonts w:hint="eastAsia" w:ascii="宋体" w:hAnsi="宋体" w:eastAsia="宋体" w:cs="宋体"/>
                <w:color w:val="000000"/>
                <w:sz w:val="24"/>
                <w:szCs w:val="24"/>
                <w:highlight w:val="none"/>
                <w:lang w:val="en-US" w:eastAsia="zh-CN" w:bidi="ar-SA"/>
              </w:rPr>
              <w:t xml:space="preserve">，评委根据管理制度的全面性、合理性进行评审。</w:t>
            </w:r>
            <w:r>
              <w:rPr>
                <w:rFonts w:hint="eastAsia" w:ascii="宋体" w:hAnsi="宋体" w:eastAsia="宋体" w:cs="宋体"/>
                <w:color w:val="000000"/>
                <w:sz w:val="24"/>
                <w:szCs w:val="24"/>
                <w:highlight w:val="none"/>
                <w:lang w:val="en-US" w:eastAsia="zh-CN" w:bidi="ar-SA"/>
              </w:rPr>
            </w:r>
            <w:r/>
          </w:p>
          <w:p>
            <w:pPr>
              <w:pStyle w:val="1295"/>
              <w:ind w:left="42" w:right="42" w:firstLine="0"/>
              <w:jc w:val="both"/>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管理制度内容完整全面、合理的得6分；管理制度内容较为完整全面，基本合理的得5分；管理制度内容简单片面，合理性欠缺的得4分；未提供不得分。</w:t>
            </w:r>
            <w:r>
              <w:rPr>
                <w:rFonts w:hint="eastAsia" w:ascii="宋体" w:hAnsi="宋体" w:eastAsia="宋体" w:cs="宋体"/>
                <w:color w:val="000000"/>
                <w:sz w:val="24"/>
                <w:szCs w:val="24"/>
                <w:highlight w:val="none"/>
                <w:lang w:val="en-US" w:eastAsia="zh-CN" w:bidi="ar-SA"/>
              </w:rPr>
            </w:r>
            <w:r/>
          </w:p>
        </w:tc>
        <w:tc>
          <w:tcPr>
            <w:tcW w:w="1463" w:type="dxa"/>
            <w:vAlign w:val="top"/>
            <w:textDirection w:val="lrTb"/>
            <w:noWrap w:val="false"/>
          </w:tcPr>
          <w:p>
            <w:pPr>
              <w:pStyle w:val="990"/>
              <w:ind w:left="42" w:right="42"/>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1955"/>
        </w:trPr>
        <w:tc>
          <w:tcPr>
            <w:tcW w:w="423" w:type="dxa"/>
            <w:vAlign w:val="center"/>
            <w:textDirection w:val="lrTb"/>
            <w:noWrap w:val="false"/>
          </w:tcPr>
          <w:p>
            <w:pPr>
              <w:pStyle w:val="1295"/>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2.2</w:t>
            </w:r>
            <w:r>
              <w:rPr>
                <w:rFonts w:hint="eastAsia" w:ascii="宋体" w:hAnsi="宋体" w:eastAsia="宋体" w:cs="宋体"/>
                <w:sz w:val="24"/>
                <w:szCs w:val="24"/>
              </w:rPr>
            </w:r>
            <w:r/>
          </w:p>
        </w:tc>
        <w:tc>
          <w:tcPr>
            <w:tcW w:w="679" w:type="dxa"/>
            <w:vAlign w:val="center"/>
            <w:textDirection w:val="lrTb"/>
            <w:noWrap w:val="false"/>
          </w:tcPr>
          <w:p>
            <w:pPr>
              <w:pStyle w:val="1295"/>
              <w:ind w:left="0" w:right="0" w:firstLine="0"/>
              <w:jc w:val="center"/>
              <w:keepLines w:val="0"/>
              <w:keepNext w:val="0"/>
              <w:pageBreakBefore w:val="0"/>
              <w:spacing w:line="240" w:lineRule="auto"/>
              <w:widowControl w:val="off"/>
              <w:rPr>
                <w:rFonts w:hint="eastAsia" w:ascii="宋体" w:hAnsi="宋体" w:eastAsia="宋体" w:cs="宋体"/>
                <w:spacing w:val="-2"/>
                <w:sz w:val="24"/>
                <w:szCs w:val="24"/>
              </w:rPr>
            </w:pPr>
            <w:r>
              <w:rPr>
                <w:rFonts w:hint="eastAsia" w:ascii="宋体" w:hAnsi="宋体" w:eastAsia="宋体" w:cs="宋体"/>
                <w:spacing w:val="-2"/>
                <w:sz w:val="24"/>
                <w:szCs w:val="24"/>
              </w:rPr>
              <w:t xml:space="preserve">清扫环卫</w:t>
            </w:r>
            <w:r>
              <w:rPr>
                <w:rFonts w:hint="eastAsia" w:ascii="宋体" w:hAnsi="宋体" w:eastAsia="宋体" w:cs="宋体"/>
                <w:spacing w:val="-2"/>
                <w:sz w:val="24"/>
                <w:szCs w:val="24"/>
              </w:rPr>
            </w:r>
            <w:r/>
          </w:p>
          <w:p>
            <w:pPr>
              <w:pStyle w:val="1295"/>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方案</w:t>
            </w:r>
            <w:r>
              <w:rPr>
                <w:rFonts w:hint="eastAsia" w:ascii="宋体" w:hAnsi="宋体" w:eastAsia="宋体" w:cs="宋体"/>
                <w:sz w:val="24"/>
                <w:szCs w:val="24"/>
              </w:rPr>
            </w:r>
            <w:r/>
          </w:p>
        </w:tc>
        <w:tc>
          <w:tcPr>
            <w:tcW w:w="471" w:type="dxa"/>
            <w:vAlign w:val="center"/>
            <w:textDirection w:val="lrTb"/>
            <w:noWrap w:val="false"/>
          </w:tcPr>
          <w:p>
            <w:pPr>
              <w:pStyle w:val="1295"/>
              <w:ind w:lef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1962" w:type="dxa"/>
            <w:vAlign w:val="top"/>
            <w:textDirection w:val="lrTb"/>
            <w:noWrap w:val="false"/>
          </w:tcPr>
          <w:p>
            <w:pPr>
              <w:pStyle w:val="1295"/>
              <w:ind w:left="42" w:right="42" w:firstLine="0"/>
              <w:jc w:val="both"/>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制定清扫环卫方案</w:t>
            </w:r>
            <w:r>
              <w:rPr>
                <w:rFonts w:hint="eastAsia" w:ascii="宋体" w:hAnsi="宋体" w:eastAsia="宋体" w:cs="宋体"/>
                <w:color w:val="000000"/>
                <w:sz w:val="24"/>
                <w:szCs w:val="24"/>
                <w:highlight w:val="none"/>
                <w:lang w:val="en-US" w:eastAsia="zh-CN" w:bidi="ar-SA"/>
              </w:rPr>
              <w:t xml:space="preserve">，评委根据方案的全面性、有效性、合理性进行评审。</w:t>
            </w:r>
            <w:r>
              <w:rPr>
                <w:rFonts w:hint="eastAsia" w:ascii="宋体" w:hAnsi="宋体" w:eastAsia="宋体" w:cs="宋体"/>
                <w:color w:val="000000"/>
                <w:sz w:val="24"/>
                <w:szCs w:val="24"/>
                <w:highlight w:val="none"/>
                <w:lang w:val="en-US" w:eastAsia="zh-CN" w:bidi="ar-SA"/>
              </w:rPr>
            </w:r>
            <w:r/>
          </w:p>
          <w:p>
            <w:pPr>
              <w:pStyle w:val="1295"/>
              <w:ind w:left="42" w:right="42" w:firstLine="0"/>
              <w:jc w:val="both"/>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方案详细合理，可行性高的得8 分；方案较为详细合理，基本可行的得7分；方案较为简单，可行性欠缺的得6分；未提供不得分。</w:t>
            </w:r>
            <w:r>
              <w:rPr>
                <w:rFonts w:hint="eastAsia" w:ascii="宋体" w:hAnsi="宋体" w:eastAsia="宋体" w:cs="宋体"/>
                <w:color w:val="000000"/>
                <w:sz w:val="24"/>
                <w:szCs w:val="24"/>
                <w:highlight w:val="none"/>
                <w:lang w:val="en-US" w:eastAsia="zh-CN" w:bidi="ar-SA"/>
              </w:rPr>
            </w:r>
            <w:r/>
          </w:p>
        </w:tc>
        <w:tc>
          <w:tcPr>
            <w:tcW w:w="1463" w:type="dxa"/>
            <w:vAlign w:val="top"/>
            <w:textDirection w:val="lrTb"/>
            <w:noWrap w:val="false"/>
          </w:tcPr>
          <w:p>
            <w:pPr>
              <w:pStyle w:val="990"/>
              <w:ind w:left="42" w:right="42"/>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1941"/>
        </w:trPr>
        <w:tc>
          <w:tcPr>
            <w:tcW w:w="423" w:type="dxa"/>
            <w:vAlign w:val="center"/>
            <w:textDirection w:val="lrTb"/>
            <w:noWrap w:val="false"/>
          </w:tcPr>
          <w:p>
            <w:pPr>
              <w:pStyle w:val="1295"/>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2.3</w:t>
            </w:r>
            <w:r>
              <w:rPr>
                <w:rFonts w:hint="eastAsia" w:ascii="宋体" w:hAnsi="宋体" w:eastAsia="宋体" w:cs="宋体"/>
                <w:sz w:val="24"/>
                <w:szCs w:val="24"/>
              </w:rPr>
            </w:r>
            <w:r/>
          </w:p>
        </w:tc>
        <w:tc>
          <w:tcPr>
            <w:tcW w:w="679" w:type="dxa"/>
            <w:vAlign w:val="center"/>
            <w:textDirection w:val="lrTb"/>
            <w:noWrap w:val="false"/>
          </w:tcPr>
          <w:p>
            <w:pPr>
              <w:pStyle w:val="1295"/>
              <w:ind w:left="0" w:right="0" w:firstLine="0"/>
              <w:jc w:val="center"/>
              <w:keepLines w:val="0"/>
              <w:keepNext w:val="0"/>
              <w:pageBreakBefore w:val="0"/>
              <w:spacing w:line="240" w:lineRule="auto"/>
              <w:widowControl w:val="off"/>
              <w:rPr>
                <w:rFonts w:hint="eastAsia" w:ascii="宋体" w:hAnsi="宋体" w:eastAsia="宋体" w:cs="宋体"/>
                <w:spacing w:val="-2"/>
                <w:sz w:val="24"/>
                <w:szCs w:val="24"/>
              </w:rPr>
            </w:pPr>
            <w:r>
              <w:rPr>
                <w:rFonts w:hint="eastAsia" w:ascii="宋体" w:hAnsi="宋体" w:eastAsia="宋体" w:cs="宋体"/>
                <w:spacing w:val="-2"/>
                <w:sz w:val="24"/>
                <w:szCs w:val="24"/>
              </w:rPr>
              <w:t xml:space="preserve">垃圾收运</w:t>
            </w:r>
            <w:r>
              <w:rPr>
                <w:rFonts w:hint="eastAsia" w:ascii="宋体" w:hAnsi="宋体" w:eastAsia="宋体" w:cs="宋体"/>
                <w:spacing w:val="-2"/>
                <w:sz w:val="24"/>
                <w:szCs w:val="24"/>
              </w:rPr>
            </w:r>
            <w:r/>
          </w:p>
          <w:p>
            <w:pPr>
              <w:pStyle w:val="1295"/>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方案</w:t>
            </w:r>
            <w:r>
              <w:rPr>
                <w:rFonts w:hint="eastAsia" w:ascii="宋体" w:hAnsi="宋体" w:eastAsia="宋体" w:cs="宋体"/>
                <w:sz w:val="24"/>
                <w:szCs w:val="24"/>
              </w:rPr>
            </w:r>
            <w:r/>
          </w:p>
        </w:tc>
        <w:tc>
          <w:tcPr>
            <w:tcW w:w="471" w:type="dxa"/>
            <w:vAlign w:val="center"/>
            <w:textDirection w:val="lrTb"/>
            <w:noWrap w:val="false"/>
          </w:tcPr>
          <w:p>
            <w:pPr>
              <w:pStyle w:val="1295"/>
              <w:ind w:lef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1962" w:type="dxa"/>
            <w:vAlign w:val="top"/>
            <w:textDirection w:val="lrTb"/>
            <w:noWrap w:val="false"/>
          </w:tcPr>
          <w:p>
            <w:pPr>
              <w:pStyle w:val="1295"/>
              <w:ind w:left="42" w:right="42" w:firstLine="0"/>
              <w:jc w:val="both"/>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制定垃圾收运方案</w:t>
            </w:r>
            <w:r>
              <w:rPr>
                <w:rFonts w:hint="eastAsia" w:ascii="宋体" w:hAnsi="宋体" w:eastAsia="宋体" w:cs="宋体"/>
                <w:color w:val="000000"/>
                <w:sz w:val="24"/>
                <w:szCs w:val="24"/>
                <w:highlight w:val="none"/>
                <w:lang w:val="en-US" w:eastAsia="zh-CN" w:bidi="ar-SA"/>
              </w:rPr>
              <w:t xml:space="preserve">，评委根据方案的全面性、有效性、合理性进行评审。</w:t>
            </w:r>
            <w:r>
              <w:rPr>
                <w:rFonts w:hint="eastAsia" w:ascii="宋体" w:hAnsi="宋体" w:eastAsia="宋体" w:cs="宋体"/>
                <w:color w:val="000000"/>
                <w:sz w:val="24"/>
                <w:szCs w:val="24"/>
                <w:highlight w:val="none"/>
                <w:lang w:val="en-US" w:eastAsia="zh-CN" w:bidi="ar-SA"/>
              </w:rPr>
            </w:r>
            <w:r/>
          </w:p>
          <w:p>
            <w:pPr>
              <w:pStyle w:val="1295"/>
              <w:ind w:left="42" w:right="42" w:firstLine="0"/>
              <w:jc w:val="both"/>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方案详细合理，可行性高的得8 分；方案较为详细合理，基本可行的得7分；方案较为简单，可行性欠缺的得6分；未提供不得分。</w:t>
            </w:r>
            <w:r>
              <w:rPr>
                <w:rFonts w:hint="eastAsia" w:ascii="宋体" w:hAnsi="宋体" w:eastAsia="宋体" w:cs="宋体"/>
                <w:color w:val="000000"/>
                <w:sz w:val="24"/>
                <w:szCs w:val="24"/>
                <w:highlight w:val="none"/>
                <w:lang w:val="en-US" w:eastAsia="zh-CN" w:bidi="ar-SA"/>
              </w:rPr>
            </w:r>
            <w:r/>
          </w:p>
        </w:tc>
        <w:tc>
          <w:tcPr>
            <w:tcW w:w="1463" w:type="dxa"/>
            <w:vAlign w:val="top"/>
            <w:textDirection w:val="lrTb"/>
            <w:noWrap w:val="false"/>
          </w:tcPr>
          <w:p>
            <w:pPr>
              <w:pStyle w:val="990"/>
              <w:ind w:left="42" w:right="42"/>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1931"/>
        </w:trPr>
        <w:tc>
          <w:tcPr>
            <w:tcW w:w="423" w:type="dxa"/>
            <w:vAlign w:val="center"/>
            <w:textDirection w:val="lrTb"/>
            <w:noWrap w:val="false"/>
          </w:tcPr>
          <w:p>
            <w:pPr>
              <w:pStyle w:val="1295"/>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2.4</w:t>
            </w:r>
            <w:r>
              <w:rPr>
                <w:rFonts w:hint="eastAsia" w:ascii="宋体" w:hAnsi="宋体" w:eastAsia="宋体" w:cs="宋体"/>
                <w:sz w:val="24"/>
                <w:szCs w:val="24"/>
              </w:rPr>
            </w:r>
            <w:r/>
          </w:p>
        </w:tc>
        <w:tc>
          <w:tcPr>
            <w:tcW w:w="679" w:type="dxa"/>
            <w:vAlign w:val="center"/>
            <w:textDirection w:val="lrTb"/>
            <w:noWrap w:val="false"/>
          </w:tcPr>
          <w:p>
            <w:pPr>
              <w:pStyle w:val="1295"/>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质量保证</w:t>
            </w:r>
            <w:r>
              <w:rPr>
                <w:rFonts w:hint="eastAsia" w:ascii="宋体" w:hAnsi="宋体" w:eastAsia="宋体" w:cs="宋体"/>
                <w:sz w:val="24"/>
                <w:szCs w:val="24"/>
              </w:rPr>
              <w:t xml:space="preserve"> </w:t>
            </w:r>
            <w:r>
              <w:rPr>
                <w:rFonts w:hint="eastAsia" w:ascii="宋体" w:hAnsi="宋体" w:eastAsia="宋体" w:cs="宋体"/>
                <w:spacing w:val="-2"/>
                <w:sz w:val="24"/>
                <w:szCs w:val="24"/>
              </w:rPr>
              <w:t xml:space="preserve">方案</w:t>
            </w:r>
            <w:r>
              <w:rPr>
                <w:rFonts w:hint="eastAsia" w:ascii="宋体" w:hAnsi="宋体" w:eastAsia="宋体" w:cs="宋体"/>
                <w:sz w:val="24"/>
                <w:szCs w:val="24"/>
              </w:rPr>
            </w:r>
            <w:r/>
          </w:p>
        </w:tc>
        <w:tc>
          <w:tcPr>
            <w:tcW w:w="471" w:type="dxa"/>
            <w:vAlign w:val="center"/>
            <w:textDirection w:val="lrTb"/>
            <w:noWrap w:val="false"/>
          </w:tcPr>
          <w:p>
            <w:pPr>
              <w:pStyle w:val="1295"/>
              <w:ind w:lef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1962" w:type="dxa"/>
            <w:vAlign w:val="top"/>
            <w:textDirection w:val="lrTb"/>
            <w:noWrap w:val="false"/>
          </w:tcPr>
          <w:p>
            <w:pPr>
              <w:pStyle w:val="1295"/>
              <w:ind w:left="42" w:right="42" w:firstLine="0"/>
              <w:jc w:val="both"/>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制定质量保证方案</w:t>
            </w:r>
            <w:r>
              <w:rPr>
                <w:rFonts w:hint="eastAsia" w:ascii="宋体" w:hAnsi="宋体" w:eastAsia="宋体" w:cs="宋体"/>
                <w:color w:val="000000"/>
                <w:sz w:val="24"/>
                <w:szCs w:val="24"/>
                <w:highlight w:val="none"/>
                <w:lang w:val="en-US" w:eastAsia="zh-CN" w:bidi="ar-SA"/>
              </w:rPr>
              <w:t xml:space="preserve">，评委根据方案 的全面性、合理性进行评审。</w:t>
            </w:r>
            <w:r>
              <w:rPr>
                <w:rFonts w:hint="eastAsia" w:ascii="宋体" w:hAnsi="宋体" w:eastAsia="宋体" w:cs="宋体"/>
                <w:color w:val="000000"/>
                <w:sz w:val="24"/>
                <w:szCs w:val="24"/>
                <w:highlight w:val="none"/>
                <w:lang w:val="en-US" w:eastAsia="zh-CN" w:bidi="ar-SA"/>
              </w:rPr>
            </w:r>
            <w:r/>
          </w:p>
          <w:p>
            <w:pPr>
              <w:pStyle w:val="1295"/>
              <w:ind w:left="42" w:right="42" w:firstLine="0"/>
              <w:jc w:val="both"/>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方案详细合理，可行性高的得8 分；方案较为详细合理，基本可行的得7分；方案较为简单，可行性欠缺的得6分；未提供不得分。</w:t>
            </w:r>
            <w:r>
              <w:rPr>
                <w:rFonts w:hint="eastAsia" w:ascii="宋体" w:hAnsi="宋体" w:eastAsia="宋体" w:cs="宋体"/>
                <w:color w:val="000000"/>
                <w:sz w:val="24"/>
                <w:szCs w:val="24"/>
                <w:highlight w:val="none"/>
                <w:lang w:val="en-US" w:eastAsia="zh-CN" w:bidi="ar-SA"/>
              </w:rPr>
            </w:r>
            <w:r/>
          </w:p>
        </w:tc>
        <w:tc>
          <w:tcPr>
            <w:tcW w:w="1463" w:type="dxa"/>
            <w:vAlign w:val="top"/>
            <w:textDirection w:val="lrTb"/>
            <w:noWrap w:val="false"/>
          </w:tcPr>
          <w:p>
            <w:pPr>
              <w:pStyle w:val="990"/>
              <w:ind w:left="42" w:right="42"/>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W w:w="423" w:type="dxa"/>
            <w:vAlign w:val="center"/>
            <w:textDirection w:val="lrTb"/>
            <w:noWrap w:val="false"/>
          </w:tcPr>
          <w:p>
            <w:pPr>
              <w:pStyle w:val="1295"/>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2.5</w:t>
            </w:r>
            <w:r>
              <w:rPr>
                <w:rFonts w:hint="eastAsia" w:ascii="宋体" w:hAnsi="宋体" w:eastAsia="宋体" w:cs="宋体"/>
                <w:sz w:val="24"/>
                <w:szCs w:val="24"/>
              </w:rPr>
            </w:r>
            <w:r/>
          </w:p>
        </w:tc>
        <w:tc>
          <w:tcPr>
            <w:tcW w:w="679" w:type="dxa"/>
            <w:vAlign w:val="center"/>
            <w:textDirection w:val="lrTb"/>
            <w:noWrap w:val="false"/>
          </w:tcPr>
          <w:p>
            <w:pPr>
              <w:pStyle w:val="1295"/>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安全保障</w:t>
            </w:r>
            <w:r>
              <w:rPr>
                <w:rFonts w:hint="eastAsia" w:ascii="宋体" w:hAnsi="宋体" w:eastAsia="宋体" w:cs="宋体"/>
                <w:sz w:val="24"/>
                <w:szCs w:val="24"/>
              </w:rPr>
              <w:t xml:space="preserve"> </w:t>
            </w:r>
            <w:r>
              <w:rPr>
                <w:rFonts w:hint="eastAsia" w:ascii="宋体" w:hAnsi="宋体" w:eastAsia="宋体" w:cs="宋体"/>
                <w:spacing w:val="-2"/>
                <w:sz w:val="24"/>
                <w:szCs w:val="24"/>
              </w:rPr>
              <w:t xml:space="preserve">方案</w:t>
            </w:r>
            <w:r>
              <w:rPr>
                <w:rFonts w:hint="eastAsia" w:ascii="宋体" w:hAnsi="宋体" w:eastAsia="宋体" w:cs="宋体"/>
                <w:sz w:val="24"/>
                <w:szCs w:val="24"/>
              </w:rPr>
            </w:r>
            <w:r/>
          </w:p>
        </w:tc>
        <w:tc>
          <w:tcPr>
            <w:tcW w:w="471" w:type="dxa"/>
            <w:vAlign w:val="center"/>
            <w:textDirection w:val="lrTb"/>
            <w:noWrap w:val="false"/>
          </w:tcPr>
          <w:p>
            <w:pPr>
              <w:pStyle w:val="1295"/>
              <w:ind w:lef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1962" w:type="dxa"/>
            <w:vAlign w:val="top"/>
            <w:textDirection w:val="lrTb"/>
            <w:noWrap w:val="false"/>
          </w:tcPr>
          <w:p>
            <w:pPr>
              <w:pStyle w:val="1295"/>
              <w:ind w:left="42" w:right="42" w:firstLine="0"/>
              <w:jc w:val="both"/>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制定安全保障方案</w:t>
            </w:r>
            <w:r>
              <w:rPr>
                <w:rFonts w:hint="eastAsia" w:ascii="宋体" w:hAnsi="宋体" w:eastAsia="宋体" w:cs="宋体"/>
                <w:color w:val="000000"/>
                <w:sz w:val="24"/>
                <w:szCs w:val="24"/>
                <w:highlight w:val="none"/>
                <w:lang w:val="en-US" w:eastAsia="zh-CN" w:bidi="ar-SA"/>
              </w:rPr>
              <w:t xml:space="preserve">，明确各方面的安全保障措施。方案详细合理， 可行性高的得8分；方案较为详细合理，基本可行的得7分；方案较为简单，可行性欠缺的得6分；未提供不得分。</w:t>
            </w:r>
            <w:r>
              <w:rPr>
                <w:rFonts w:hint="eastAsia" w:ascii="宋体" w:hAnsi="宋体" w:eastAsia="宋体" w:cs="宋体"/>
                <w:color w:val="000000"/>
                <w:sz w:val="24"/>
                <w:szCs w:val="24"/>
                <w:highlight w:val="none"/>
                <w:lang w:val="en-US" w:eastAsia="zh-CN" w:bidi="ar-SA"/>
              </w:rPr>
            </w:r>
            <w:r/>
          </w:p>
        </w:tc>
        <w:tc>
          <w:tcPr>
            <w:tcW w:w="1463" w:type="dxa"/>
            <w:vAlign w:val="top"/>
            <w:textDirection w:val="lrTb"/>
            <w:noWrap w:val="false"/>
          </w:tcPr>
          <w:p>
            <w:pPr>
              <w:pStyle w:val="990"/>
              <w:ind w:left="42" w:right="42"/>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W w:w="423" w:type="dxa"/>
            <w:vAlign w:val="center"/>
            <w:textDirection w:val="lrTb"/>
            <w:noWrap w:val="false"/>
          </w:tcPr>
          <w:p>
            <w:pPr>
              <w:pStyle w:val="1295"/>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en-US" w:bidi="ar-SA"/>
              </w:rPr>
            </w:pPr>
            <w:r>
              <w:rPr>
                <w:rFonts w:hint="eastAsia" w:ascii="宋体" w:hAnsi="宋体" w:eastAsia="宋体" w:cs="宋体"/>
                <w:spacing w:val="-2"/>
                <w:sz w:val="24"/>
                <w:szCs w:val="24"/>
              </w:rPr>
              <w:t xml:space="preserve">2.6</w:t>
            </w:r>
            <w:r>
              <w:rPr>
                <w:rFonts w:hint="eastAsia" w:ascii="宋体" w:hAnsi="宋体" w:eastAsia="宋体" w:cs="宋体"/>
                <w:sz w:val="24"/>
                <w:szCs w:val="24"/>
                <w:lang w:val="en-US" w:eastAsia="en-US" w:bidi="ar-SA"/>
              </w:rPr>
            </w:r>
            <w:r/>
          </w:p>
        </w:tc>
        <w:tc>
          <w:tcPr>
            <w:tcW w:w="679" w:type="dxa"/>
            <w:vAlign w:val="center"/>
            <w:textDirection w:val="lrTb"/>
            <w:noWrap w:val="false"/>
          </w:tcPr>
          <w:p>
            <w:pPr>
              <w:pStyle w:val="1295"/>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en-US" w:bidi="ar-SA"/>
              </w:rPr>
            </w:pPr>
            <w:r>
              <w:rPr>
                <w:rFonts w:hint="eastAsia" w:ascii="宋体" w:hAnsi="宋体" w:eastAsia="宋体" w:cs="宋体"/>
                <w:spacing w:val="-3"/>
                <w:sz w:val="24"/>
                <w:szCs w:val="24"/>
              </w:rPr>
              <w:t xml:space="preserve">项目应急</w:t>
            </w:r>
            <w:r>
              <w:rPr>
                <w:rFonts w:hint="eastAsia" w:ascii="宋体" w:hAnsi="宋体" w:eastAsia="宋体" w:cs="宋体"/>
                <w:spacing w:val="-2"/>
                <w:sz w:val="24"/>
                <w:szCs w:val="24"/>
              </w:rPr>
              <w:t xml:space="preserve">保障方案</w:t>
            </w:r>
            <w:r>
              <w:rPr>
                <w:rFonts w:hint="eastAsia" w:ascii="宋体" w:hAnsi="宋体" w:eastAsia="宋体" w:cs="宋体"/>
                <w:sz w:val="24"/>
                <w:szCs w:val="24"/>
                <w:lang w:val="en-US" w:eastAsia="en-US" w:bidi="ar-SA"/>
              </w:rPr>
            </w:r>
            <w:r/>
          </w:p>
        </w:tc>
        <w:tc>
          <w:tcPr>
            <w:tcW w:w="471" w:type="dxa"/>
            <w:vAlign w:val="center"/>
            <w:textDirection w:val="lrTb"/>
            <w:noWrap w:val="false"/>
          </w:tcPr>
          <w:p>
            <w:pPr>
              <w:pStyle w:val="1295"/>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en-US" w:bidi="ar-SA"/>
              </w:rPr>
            </w:pPr>
            <w:r>
              <w:rPr>
                <w:rFonts w:hint="eastAsia" w:ascii="宋体" w:hAnsi="宋体" w:eastAsia="宋体" w:cs="宋体"/>
                <w:sz w:val="24"/>
                <w:szCs w:val="24"/>
              </w:rPr>
              <w:t xml:space="preserve">8</w:t>
            </w:r>
            <w:r>
              <w:rPr>
                <w:rFonts w:hint="eastAsia" w:ascii="宋体" w:hAnsi="宋体" w:eastAsia="宋体" w:cs="宋体"/>
                <w:sz w:val="24"/>
                <w:szCs w:val="24"/>
                <w:lang w:val="en-US" w:eastAsia="en-US" w:bidi="ar-SA"/>
              </w:rPr>
            </w:r>
            <w:r/>
          </w:p>
        </w:tc>
        <w:tc>
          <w:tcPr>
            <w:tcW w:w="1962" w:type="dxa"/>
            <w:vAlign w:val="top"/>
            <w:textDirection w:val="lrTb"/>
            <w:noWrap w:val="false"/>
          </w:tcPr>
          <w:p>
            <w:pPr>
              <w:pStyle w:val="1295"/>
              <w:ind w:left="42" w:right="42" w:firstLine="0"/>
              <w:jc w:val="both"/>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制定针对特殊天气、重大节假日、重要社会活动日等特殊情况应急保障方案，</w:t>
            </w:r>
            <w:r>
              <w:rPr>
                <w:rFonts w:hint="eastAsia" w:ascii="宋体" w:hAnsi="宋体" w:eastAsia="宋体" w:cs="宋体"/>
                <w:color w:val="000000"/>
                <w:sz w:val="24"/>
                <w:szCs w:val="24"/>
                <w:highlight w:val="none"/>
                <w:lang w:val="en-US" w:eastAsia="zh-CN" w:bidi="ar-SA"/>
              </w:rPr>
              <w:t xml:space="preserve">评委根据方案的合理性、可行性进行评审。</w:t>
            </w:r>
            <w:r>
              <w:rPr>
                <w:rFonts w:hint="eastAsia" w:ascii="宋体" w:hAnsi="宋体" w:eastAsia="宋体" w:cs="宋体"/>
                <w:color w:val="000000"/>
                <w:sz w:val="24"/>
                <w:szCs w:val="24"/>
                <w:highlight w:val="none"/>
                <w:lang w:val="en-US" w:eastAsia="zh-CN" w:bidi="ar-SA"/>
              </w:rPr>
            </w:r>
            <w:r/>
          </w:p>
          <w:p>
            <w:pPr>
              <w:pStyle w:val="1295"/>
              <w:ind w:left="42" w:right="42" w:firstLine="0"/>
              <w:jc w:val="both"/>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color w:val="000000"/>
                <w:sz w:val="24"/>
                <w:szCs w:val="24"/>
                <w:highlight w:val="none"/>
                <w:lang w:val="en-US" w:eastAsia="zh-CN" w:bidi="ar-SA"/>
              </w:rPr>
              <w:t xml:space="preserve">方案详细合理，可行性高的得8 分；方案较为详细合理，基本可行的得7分；方案较为简单，可行性欠缺的得6分；未提供不得分。</w:t>
            </w:r>
            <w:r>
              <w:rPr>
                <w:rFonts w:hint="eastAsia" w:ascii="宋体" w:hAnsi="宋体" w:eastAsia="宋体" w:cs="宋体"/>
                <w:sz w:val="24"/>
                <w:szCs w:val="24"/>
                <w:lang w:val="en-US" w:eastAsia="zh-CN" w:bidi="ar-SA"/>
              </w:rPr>
            </w:r>
            <w:r/>
          </w:p>
        </w:tc>
        <w:tc>
          <w:tcPr>
            <w:tcW w:w="1463" w:type="dxa"/>
            <w:vAlign w:val="top"/>
            <w:textDirection w:val="lrTb"/>
            <w:noWrap w:val="false"/>
          </w:tcPr>
          <w:p>
            <w:pPr>
              <w:pStyle w:val="990"/>
              <w:ind w:left="42" w:right="42"/>
              <w:keepLines w:val="0"/>
              <w:keepNext w:val="0"/>
              <w:pageBreakBefore w:val="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400"/>
        </w:trPr>
        <w:tc>
          <w:tcPr>
            <w:tcW w:w="423" w:type="dxa"/>
            <w:vAlign w:val="top"/>
            <w:textDirection w:val="lrTb"/>
            <w:noWrap w:val="false"/>
          </w:tcPr>
          <w:p>
            <w:pPr>
              <w:pStyle w:val="1295"/>
              <w:ind w:left="317"/>
              <w:spacing w:before="142" w:line="182" w:lineRule="auto"/>
              <w:rPr>
                <w:rFonts w:hint="eastAsia" w:ascii="宋体" w:hAnsi="宋体" w:eastAsia="宋体" w:cs="宋体"/>
                <w:b/>
                <w:bCs/>
                <w:sz w:val="24"/>
                <w:szCs w:val="24"/>
                <w:lang w:val="en-US" w:eastAsia="en-US" w:bidi="ar-SA"/>
              </w:rPr>
            </w:pPr>
            <w:r>
              <w:rPr>
                <w:rFonts w:hint="eastAsia" w:ascii="宋体" w:hAnsi="宋体" w:eastAsia="宋体" w:cs="宋体"/>
                <w:b/>
                <w:bCs/>
                <w:sz w:val="24"/>
                <w:szCs w:val="24"/>
              </w:rPr>
              <w:t xml:space="preserve">3</w:t>
            </w:r>
            <w:r>
              <w:rPr>
                <w:rFonts w:hint="eastAsia" w:ascii="宋体" w:hAnsi="宋体" w:eastAsia="宋体" w:cs="宋体"/>
                <w:b/>
                <w:bCs/>
                <w:sz w:val="24"/>
                <w:szCs w:val="24"/>
                <w:lang w:val="en-US" w:eastAsia="en-US" w:bidi="ar-SA"/>
              </w:rPr>
            </w:r>
            <w:r/>
          </w:p>
        </w:tc>
        <w:tc>
          <w:tcPr>
            <w:tcW w:w="679" w:type="dxa"/>
            <w:vAlign w:val="top"/>
            <w:textDirection w:val="lrTb"/>
            <w:noWrap w:val="false"/>
          </w:tcPr>
          <w:p>
            <w:pPr>
              <w:pStyle w:val="1295"/>
              <w:ind w:left="264"/>
              <w:spacing w:before="107" w:line="221" w:lineRule="auto"/>
              <w:rPr>
                <w:rFonts w:hint="eastAsia" w:ascii="宋体" w:hAnsi="宋体" w:eastAsia="宋体" w:cs="宋体"/>
                <w:b/>
                <w:bCs/>
                <w:sz w:val="24"/>
                <w:szCs w:val="24"/>
                <w:lang w:val="en-US" w:eastAsia="en-US" w:bidi="ar-SA"/>
              </w:rPr>
            </w:pPr>
            <w:r>
              <w:rPr>
                <w:rFonts w:hint="eastAsia" w:ascii="宋体" w:hAnsi="宋体" w:eastAsia="宋体" w:cs="宋体"/>
                <w:b/>
                <w:bCs/>
                <w:spacing w:val="-2"/>
                <w:sz w:val="24"/>
                <w:szCs w:val="24"/>
              </w:rPr>
              <w:t xml:space="preserve">客观分</w:t>
            </w:r>
            <w:r>
              <w:rPr>
                <w:rFonts w:hint="eastAsia" w:ascii="宋体" w:hAnsi="宋体" w:eastAsia="宋体" w:cs="宋体"/>
                <w:b/>
                <w:bCs/>
                <w:sz w:val="24"/>
                <w:szCs w:val="24"/>
                <w:lang w:val="en-US" w:eastAsia="en-US" w:bidi="ar-SA"/>
              </w:rPr>
            </w:r>
            <w:r/>
          </w:p>
        </w:tc>
        <w:tc>
          <w:tcPr>
            <w:tcW w:w="471" w:type="dxa"/>
            <w:vAlign w:val="top"/>
            <w:textDirection w:val="lrTb"/>
            <w:noWrap w:val="false"/>
          </w:tcPr>
          <w:p>
            <w:pPr>
              <w:pStyle w:val="1295"/>
              <w:ind w:left="295"/>
              <w:spacing w:before="142" w:line="182" w:lineRule="auto"/>
              <w:rPr>
                <w:rFonts w:hint="eastAsia" w:ascii="宋体" w:hAnsi="宋体" w:eastAsia="宋体" w:cs="宋体"/>
                <w:b/>
                <w:bCs/>
                <w:sz w:val="24"/>
                <w:szCs w:val="24"/>
                <w:lang w:val="en-US" w:eastAsia="zh-CN" w:bidi="ar-SA"/>
              </w:rPr>
            </w:pPr>
            <w:r>
              <w:rPr>
                <w:rFonts w:hint="eastAsia" w:ascii="宋体" w:hAnsi="宋体" w:eastAsia="宋体" w:cs="宋体"/>
                <w:b/>
                <w:bCs/>
                <w:spacing w:val="-2"/>
                <w:sz w:val="24"/>
                <w:szCs w:val="24"/>
              </w:rPr>
              <w:t xml:space="preserve">4</w:t>
            </w:r>
            <w:r>
              <w:rPr>
                <w:rFonts w:hint="eastAsia" w:ascii="宋体" w:hAnsi="宋体" w:eastAsia="宋体" w:cs="宋体"/>
                <w:b/>
                <w:bCs/>
                <w:spacing w:val="-2"/>
                <w:sz w:val="24"/>
                <w:szCs w:val="24"/>
                <w:lang w:val="en-US" w:eastAsia="zh-CN"/>
              </w:rPr>
              <w:t xml:space="preserve">4</w:t>
            </w:r>
            <w:r>
              <w:rPr>
                <w:rFonts w:hint="eastAsia" w:ascii="宋体" w:hAnsi="宋体" w:eastAsia="宋体" w:cs="宋体"/>
                <w:b/>
                <w:bCs/>
                <w:sz w:val="24"/>
                <w:szCs w:val="24"/>
                <w:lang w:val="en-US" w:eastAsia="zh-CN" w:bidi="ar-SA"/>
              </w:rPr>
            </w:r>
            <w:r/>
          </w:p>
        </w:tc>
        <w:tc>
          <w:tcPr>
            <w:tcW w:w="1962" w:type="dxa"/>
            <w:vAlign w:val="top"/>
            <w:textDirection w:val="lrTb"/>
            <w:noWrap w:val="false"/>
          </w:tcPr>
          <w:p>
            <w:pPr>
              <w:pStyle w:val="1295"/>
              <w:ind w:left="42" w:right="42" w:firstLine="0"/>
              <w:jc w:val="both"/>
              <w:keepLines w:val="0"/>
              <w:keepNext w:val="0"/>
              <w:pageBreakBefore w:val="0"/>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W w:w="1463" w:type="dxa"/>
            <w:vAlign w:val="top"/>
            <w:textDirection w:val="lrTb"/>
            <w:noWrap w:val="false"/>
          </w:tcPr>
          <w:p>
            <w:pPr>
              <w:pStyle w:val="990"/>
              <w:ind w:left="42" w:right="42"/>
              <w:keepLines w:val="0"/>
              <w:keepNext w:val="0"/>
              <w:pageBreakBefore w:val="0"/>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p>
        </w:tc>
      </w:tr>
      <w:tr>
        <w:trPr>
          <w:trHeight w:val="1694"/>
        </w:trPr>
        <w:tc>
          <w:tcPr>
            <w:tcW w:w="423" w:type="dxa"/>
            <w:vAlign w:val="center"/>
            <w:textDirection w:val="lrTb"/>
            <w:noWrap w:val="false"/>
          </w:tcPr>
          <w:p>
            <w:pPr>
              <w:pStyle w:val="1295"/>
              <w:ind w:left="0" w:right="0" w:firstLine="0"/>
              <w:jc w:val="center"/>
              <w:keepLines w:val="0"/>
              <w:keepNext w:val="0"/>
              <w:pageBreakBefore w:val="0"/>
              <w:spacing w:line="240" w:lineRule="auto"/>
              <w:widowControl w:val="off"/>
              <w:rPr>
                <w:rFonts w:hint="eastAsia" w:ascii="宋体" w:hAnsi="宋体" w:eastAsia="宋体" w:cs="宋体"/>
                <w:spacing w:val="-2"/>
                <w:sz w:val="24"/>
                <w:szCs w:val="24"/>
              </w:rPr>
            </w:pPr>
            <w:r>
              <w:rPr>
                <w:rFonts w:hint="eastAsia" w:ascii="宋体" w:hAnsi="宋体" w:eastAsia="宋体" w:cs="宋体"/>
                <w:spacing w:val="-3"/>
                <w:sz w:val="24"/>
                <w:szCs w:val="24"/>
              </w:rPr>
              <w:t xml:space="preserve">3.1</w:t>
            </w:r>
            <w:r>
              <w:rPr>
                <w:rFonts w:hint="eastAsia" w:ascii="宋体" w:hAnsi="宋体" w:eastAsia="宋体" w:cs="宋体"/>
                <w:spacing w:val="-2"/>
                <w:sz w:val="24"/>
                <w:szCs w:val="24"/>
              </w:rPr>
            </w:r>
            <w:r/>
          </w:p>
        </w:tc>
        <w:tc>
          <w:tcPr>
            <w:tcW w:w="679" w:type="dxa"/>
            <w:vAlign w:val="center"/>
            <w:textDirection w:val="lrTb"/>
            <w:noWrap w:val="false"/>
          </w:tcPr>
          <w:p>
            <w:pPr>
              <w:pStyle w:val="1295"/>
              <w:ind w:left="0" w:right="0" w:firstLine="0"/>
              <w:jc w:val="center"/>
              <w:keepLines w:val="0"/>
              <w:keepNext w:val="0"/>
              <w:pageBreakBefore w:val="0"/>
              <w:spacing w:line="240" w:lineRule="auto"/>
              <w:widowControl w:val="off"/>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t xml:space="preserve">企业认证</w:t>
            </w:r>
            <w:r>
              <w:rPr>
                <w:rFonts w:hint="eastAsia" w:ascii="宋体" w:hAnsi="宋体" w:eastAsia="宋体" w:cs="宋体"/>
                <w:spacing w:val="-3"/>
                <w:sz w:val="24"/>
                <w:szCs w:val="24"/>
                <w:highlight w:val="none"/>
              </w:rPr>
            </w:r>
            <w:r/>
          </w:p>
        </w:tc>
        <w:tc>
          <w:tcPr>
            <w:tcW w:w="471" w:type="dxa"/>
            <w:vAlign w:val="center"/>
            <w:textDirection w:val="lrTb"/>
            <w:noWrap w:val="false"/>
          </w:tcPr>
          <w:p>
            <w:pPr>
              <w:pStyle w:val="1295"/>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r>
            <w:r/>
          </w:p>
        </w:tc>
        <w:tc>
          <w:tcPr>
            <w:tcW w:w="1962" w:type="dxa"/>
            <w:vAlign w:val="center"/>
            <w:textDirection w:val="lrTb"/>
            <w:noWrap w:val="false"/>
          </w:tcPr>
          <w:p>
            <w:pPr>
              <w:pStyle w:val="1295"/>
              <w:ind w:left="42" w:right="42" w:firstLine="0"/>
              <w:jc w:val="both"/>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spacing w:val="-2"/>
                <w:sz w:val="24"/>
                <w:szCs w:val="24"/>
                <w:highlight w:val="none"/>
              </w:rPr>
              <w:t xml:space="preserve">投标人具有质量管理体系认证证  </w:t>
            </w:r>
            <w:r>
              <w:rPr>
                <w:rFonts w:hint="eastAsia" w:ascii="宋体" w:hAnsi="宋体" w:eastAsia="宋体" w:cs="宋体"/>
                <w:spacing w:val="-3"/>
                <w:sz w:val="24"/>
                <w:szCs w:val="24"/>
                <w:highlight w:val="none"/>
              </w:rPr>
              <w:t xml:space="preserve">书、环境管理体系认证证书、职业</w:t>
            </w:r>
            <w:r>
              <w:rPr>
                <w:rFonts w:hint="eastAsia" w:ascii="宋体" w:hAnsi="宋体" w:eastAsia="宋体" w:cs="宋体"/>
                <w:spacing w:val="6"/>
                <w:sz w:val="24"/>
                <w:szCs w:val="24"/>
                <w:highlight w:val="none"/>
              </w:rPr>
              <w:t xml:space="preserve"> </w:t>
            </w:r>
            <w:r>
              <w:rPr>
                <w:rFonts w:hint="eastAsia" w:ascii="宋体" w:hAnsi="宋体" w:eastAsia="宋体" w:cs="宋体"/>
                <w:spacing w:val="-6"/>
                <w:sz w:val="24"/>
                <w:szCs w:val="24"/>
                <w:highlight w:val="none"/>
              </w:rPr>
              <w:t xml:space="preserve">健康安全管理体系认证证书，</w:t>
            </w:r>
            <w:r>
              <w:rPr>
                <w:rFonts w:hint="eastAsia" w:ascii="宋体" w:hAnsi="宋体" w:eastAsia="宋体" w:cs="宋体"/>
                <w:spacing w:val="-52"/>
                <w:sz w:val="24"/>
                <w:szCs w:val="24"/>
                <w:highlight w:val="none"/>
              </w:rPr>
              <w:t xml:space="preserve"> </w:t>
            </w:r>
            <w:r>
              <w:rPr>
                <w:rFonts w:hint="eastAsia" w:ascii="宋体" w:hAnsi="宋体" w:eastAsia="宋体" w:cs="宋体"/>
                <w:spacing w:val="-6"/>
                <w:sz w:val="24"/>
                <w:szCs w:val="24"/>
                <w:highlight w:val="none"/>
              </w:rPr>
              <w:t xml:space="preserve">有一</w:t>
            </w:r>
            <w:r>
              <w:rPr>
                <w:rFonts w:hint="eastAsia" w:ascii="宋体" w:hAnsi="宋体" w:eastAsia="宋体" w:cs="宋体"/>
                <w:sz w:val="24"/>
                <w:szCs w:val="24"/>
                <w:highlight w:val="none"/>
              </w:rPr>
              <w:t xml:space="preserve"> </w:t>
            </w:r>
            <w:r>
              <w:rPr>
                <w:rFonts w:hint="eastAsia" w:ascii="宋体" w:hAnsi="宋体" w:eastAsia="宋体" w:cs="宋体"/>
                <w:spacing w:val="-5"/>
                <w:sz w:val="24"/>
                <w:szCs w:val="24"/>
                <w:highlight w:val="none"/>
              </w:rPr>
              <w:t xml:space="preserve">个得</w:t>
            </w:r>
            <w:r>
              <w:rPr>
                <w:rFonts w:hint="eastAsia" w:ascii="宋体" w:hAnsi="宋体" w:eastAsia="宋体" w:cs="宋体"/>
                <w:spacing w:val="-42"/>
                <w:sz w:val="24"/>
                <w:szCs w:val="24"/>
                <w:highlight w:val="none"/>
                <w:lang w:val="en-US" w:eastAsia="zh-CN"/>
              </w:rPr>
              <w:t xml:space="preserve">2</w:t>
            </w:r>
            <w:r>
              <w:rPr>
                <w:rFonts w:hint="eastAsia" w:ascii="宋体" w:hAnsi="宋体" w:eastAsia="宋体" w:cs="宋体"/>
                <w:spacing w:val="-5"/>
                <w:sz w:val="24"/>
                <w:szCs w:val="24"/>
                <w:highlight w:val="none"/>
              </w:rPr>
              <w:t xml:space="preserve">分，最高得</w:t>
            </w:r>
            <w:r>
              <w:rPr>
                <w:rFonts w:hint="eastAsia" w:ascii="宋体" w:hAnsi="宋体" w:eastAsia="宋体" w:cs="宋体"/>
                <w:spacing w:val="-43"/>
                <w:sz w:val="24"/>
                <w:szCs w:val="24"/>
                <w:highlight w:val="none"/>
              </w:rPr>
              <w:t xml:space="preserve"> </w:t>
            </w:r>
            <w:r>
              <w:rPr>
                <w:rFonts w:hint="eastAsia" w:ascii="宋体" w:hAnsi="宋体" w:eastAsia="宋体" w:cs="宋体"/>
                <w:spacing w:val="-5"/>
                <w:sz w:val="24"/>
                <w:szCs w:val="24"/>
                <w:highlight w:val="none"/>
                <w:lang w:val="en-US" w:eastAsia="zh-CN"/>
              </w:rPr>
              <w:t xml:space="preserve">6</w:t>
            </w:r>
            <w:r>
              <w:rPr>
                <w:rFonts w:hint="eastAsia" w:ascii="宋体" w:hAnsi="宋体" w:eastAsia="宋体" w:cs="宋体"/>
                <w:spacing w:val="-5"/>
                <w:sz w:val="24"/>
                <w:szCs w:val="24"/>
                <w:highlight w:val="none"/>
              </w:rPr>
              <w:t xml:space="preserve">分。</w:t>
            </w:r>
            <w:r>
              <w:rPr>
                <w:rFonts w:hint="eastAsia" w:ascii="宋体" w:hAnsi="宋体" w:eastAsia="宋体" w:cs="宋体"/>
                <w:color w:val="000000"/>
                <w:sz w:val="24"/>
                <w:szCs w:val="24"/>
                <w:highlight w:val="none"/>
                <w:lang w:val="en-US" w:eastAsia="zh-CN" w:bidi="ar-SA"/>
              </w:rPr>
            </w:r>
            <w:r/>
          </w:p>
        </w:tc>
        <w:tc>
          <w:tcPr>
            <w:tcW w:w="1463" w:type="dxa"/>
            <w:vAlign w:val="center"/>
            <w:textDirection w:val="lrTb"/>
            <w:noWrap w:val="false"/>
          </w:tcPr>
          <w:p>
            <w:pPr>
              <w:pStyle w:val="1295"/>
              <w:ind w:left="42" w:right="42" w:firstLine="0"/>
              <w:jc w:val="both"/>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pacing w:val="-3"/>
                <w:sz w:val="24"/>
                <w:szCs w:val="24"/>
                <w:highlight w:val="none"/>
              </w:rPr>
              <w:t xml:space="preserve">提供有效期内证书</w:t>
            </w:r>
            <w:r>
              <w:rPr>
                <w:rFonts w:hint="eastAsia" w:ascii="宋体" w:hAnsi="宋体" w:eastAsia="宋体" w:cs="宋体"/>
                <w:spacing w:val="-3"/>
                <w:sz w:val="24"/>
                <w:szCs w:val="24"/>
                <w:highlight w:val="none"/>
                <w:lang w:eastAsia="zh-CN"/>
              </w:rPr>
              <w:t xml:space="preserve">扫描件</w:t>
            </w:r>
            <w:r>
              <w:rPr>
                <w:rFonts w:hint="eastAsia" w:ascii="宋体" w:hAnsi="宋体" w:eastAsia="宋体" w:cs="宋体"/>
                <w:spacing w:val="-3"/>
                <w:sz w:val="24"/>
                <w:szCs w:val="24"/>
                <w:highlight w:val="none"/>
              </w:rPr>
              <w:t xml:space="preserve">及国家认证委官网的认证截图并加盖投标人公章，</w:t>
            </w:r>
            <w:r>
              <w:rPr>
                <w:rFonts w:hint="eastAsia" w:ascii="宋体" w:hAnsi="宋体" w:eastAsia="宋体" w:cs="宋体"/>
                <w:spacing w:val="-3"/>
                <w:sz w:val="24"/>
                <w:szCs w:val="24"/>
                <w:highlight w:val="none"/>
              </w:rPr>
              <w:t xml:space="preserve">提供的信息不全或未提供不得分。</w:t>
            </w:r>
            <w:r>
              <w:rPr>
                <w:rFonts w:hint="eastAsia" w:ascii="宋体" w:hAnsi="宋体" w:eastAsia="宋体" w:cs="宋体"/>
                <w:sz w:val="24"/>
                <w:szCs w:val="24"/>
                <w:highlight w:val="none"/>
                <w:lang w:val="en-US" w:eastAsia="zh-CN" w:bidi="ar-SA"/>
              </w:rPr>
            </w:r>
            <w:r/>
          </w:p>
        </w:tc>
      </w:tr>
      <w:tr>
        <w:trPr>
          <w:trHeight w:val="400"/>
        </w:trPr>
        <w:tc>
          <w:tcPr>
            <w:tcW w:w="423" w:type="dxa"/>
            <w:vAlign w:val="center"/>
            <w:textDirection w:val="lrTb"/>
            <w:noWrap w:val="false"/>
          </w:tcPr>
          <w:p>
            <w:pPr>
              <w:pStyle w:val="1295"/>
              <w:ind w:left="0" w:right="0" w:firstLine="0"/>
              <w:jc w:val="center"/>
              <w:keepLines w:val="0"/>
              <w:keepNext w:val="0"/>
              <w:pageBreakBefore w:val="0"/>
              <w:spacing w:line="240" w:lineRule="auto"/>
              <w:widowControl w:val="off"/>
              <w:rPr>
                <w:rFonts w:hint="eastAsia" w:ascii="宋体" w:hAnsi="宋体" w:eastAsia="宋体" w:cs="宋体"/>
                <w:spacing w:val="-2"/>
                <w:sz w:val="24"/>
                <w:szCs w:val="24"/>
                <w:lang w:val="en-US" w:eastAsia="zh-CN" w:bidi="ar-SA"/>
              </w:rPr>
            </w:pPr>
            <w:r>
              <w:rPr>
                <w:rFonts w:hint="eastAsia" w:ascii="宋体" w:hAnsi="宋体" w:eastAsia="宋体" w:cs="宋体"/>
                <w:spacing w:val="-2"/>
                <w:sz w:val="24"/>
                <w:szCs w:val="24"/>
                <w:lang w:val="en-US" w:eastAsia="zh-CN"/>
              </w:rPr>
              <w:t xml:space="preserve">3.2</w:t>
            </w:r>
            <w:r>
              <w:rPr>
                <w:rFonts w:hint="eastAsia" w:ascii="宋体" w:hAnsi="宋体" w:eastAsia="宋体" w:cs="宋体"/>
                <w:spacing w:val="-2"/>
                <w:sz w:val="24"/>
                <w:szCs w:val="24"/>
                <w:lang w:val="en-US" w:eastAsia="zh-CN" w:bidi="ar-SA"/>
              </w:rPr>
            </w:r>
            <w:r/>
          </w:p>
        </w:tc>
        <w:tc>
          <w:tcPr>
            <w:tcW w:w="679" w:type="dxa"/>
            <w:vAlign w:val="center"/>
            <w:textDirection w:val="lrTb"/>
            <w:noWrap w:val="false"/>
          </w:tcPr>
          <w:p>
            <w:pPr>
              <w:pStyle w:val="1295"/>
              <w:ind w:left="0" w:right="0" w:firstLine="0"/>
              <w:jc w:val="center"/>
              <w:keepLines w:val="0"/>
              <w:keepNext w:val="0"/>
              <w:pageBreakBefore w:val="0"/>
              <w:spacing w:line="240" w:lineRule="auto"/>
              <w:widowControl w:val="off"/>
              <w:rPr>
                <w:rFonts w:hint="eastAsia" w:ascii="宋体" w:hAnsi="宋体" w:eastAsia="宋体" w:cs="宋体"/>
                <w:spacing w:val="-3"/>
                <w:sz w:val="24"/>
                <w:szCs w:val="24"/>
                <w:highlight w:val="none"/>
                <w:lang w:val="en-US" w:eastAsia="en-US" w:bidi="ar-SA"/>
              </w:rPr>
            </w:pPr>
            <w:r>
              <w:rPr>
                <w:rFonts w:hint="eastAsia" w:ascii="宋体" w:hAnsi="宋体" w:eastAsia="宋体" w:cs="宋体"/>
                <w:spacing w:val="-3"/>
                <w:sz w:val="24"/>
                <w:szCs w:val="24"/>
                <w:highlight w:val="none"/>
              </w:rPr>
              <w:t xml:space="preserve">企业荣誉</w:t>
            </w:r>
            <w:r>
              <w:rPr>
                <w:rFonts w:hint="eastAsia" w:ascii="宋体" w:hAnsi="宋体" w:eastAsia="宋体" w:cs="宋体"/>
                <w:spacing w:val="-3"/>
                <w:sz w:val="24"/>
                <w:szCs w:val="24"/>
                <w:highlight w:val="none"/>
                <w:lang w:val="en-US" w:eastAsia="en-US" w:bidi="ar-SA"/>
              </w:rPr>
            </w:r>
            <w:r/>
          </w:p>
        </w:tc>
        <w:tc>
          <w:tcPr>
            <w:tcW w:w="471" w:type="dxa"/>
            <w:vAlign w:val="center"/>
            <w:textDirection w:val="lrTb"/>
            <w:noWrap w:val="false"/>
          </w:tcPr>
          <w:p>
            <w:pPr>
              <w:pStyle w:val="1295"/>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bidi="ar-SA"/>
              </w:rPr>
            </w:r>
            <w:r/>
          </w:p>
        </w:tc>
        <w:tc>
          <w:tcPr>
            <w:tcW w:w="1962" w:type="dxa"/>
            <w:vAlign w:val="center"/>
            <w:textDirection w:val="lrTb"/>
            <w:noWrap w:val="false"/>
          </w:tcPr>
          <w:p>
            <w:pPr>
              <w:pStyle w:val="1295"/>
              <w:ind w:left="42" w:right="42" w:firstLine="0"/>
              <w:jc w:val="both"/>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spacing w:val="-4"/>
                <w:sz w:val="24"/>
                <w:szCs w:val="24"/>
                <w:highlight w:val="none"/>
              </w:rPr>
              <w:t xml:space="preserve">投标人</w:t>
            </w:r>
            <w:r>
              <w:rPr>
                <w:rFonts w:hint="eastAsia" w:ascii="宋体" w:hAnsi="宋体" w:eastAsia="宋体" w:cs="宋体"/>
                <w:spacing w:val="-8"/>
                <w:sz w:val="24"/>
                <w:szCs w:val="24"/>
                <w:highlight w:val="none"/>
              </w:rPr>
              <w:t xml:space="preserve">自</w:t>
            </w:r>
            <w:r>
              <w:rPr>
                <w:rFonts w:hint="eastAsia" w:ascii="宋体" w:hAnsi="宋体" w:eastAsia="宋体" w:cs="宋体"/>
                <w:spacing w:val="-39"/>
                <w:sz w:val="24"/>
                <w:szCs w:val="24"/>
                <w:highlight w:val="none"/>
              </w:rPr>
              <w:t xml:space="preserve"> </w:t>
            </w:r>
            <w:r>
              <w:rPr>
                <w:rFonts w:hint="eastAsia" w:ascii="宋体" w:hAnsi="宋体" w:eastAsia="宋体" w:cs="宋体"/>
                <w:spacing w:val="-8"/>
                <w:sz w:val="24"/>
                <w:szCs w:val="24"/>
                <w:highlight w:val="none"/>
              </w:rPr>
              <w:t xml:space="preserve">20</w:t>
            </w:r>
            <w:r>
              <w:rPr>
                <w:rFonts w:hint="eastAsia" w:ascii="宋体" w:hAnsi="宋体" w:eastAsia="宋体" w:cs="宋体"/>
                <w:spacing w:val="-8"/>
                <w:sz w:val="24"/>
                <w:szCs w:val="24"/>
                <w:highlight w:val="none"/>
                <w:lang w:val="en-US" w:eastAsia="zh-CN"/>
              </w:rPr>
              <w:t xml:space="preserve">21</w:t>
            </w:r>
            <w:r>
              <w:rPr>
                <w:rFonts w:hint="eastAsia" w:ascii="宋体" w:hAnsi="宋体" w:eastAsia="宋体" w:cs="宋体"/>
                <w:spacing w:val="-8"/>
                <w:sz w:val="24"/>
                <w:szCs w:val="24"/>
                <w:highlight w:val="none"/>
              </w:rPr>
              <w:t xml:space="preserve">年</w:t>
            </w:r>
            <w:r>
              <w:rPr>
                <w:rFonts w:hint="eastAsia" w:ascii="宋体" w:hAnsi="宋体" w:eastAsia="宋体" w:cs="宋体"/>
                <w:spacing w:val="-39"/>
                <w:sz w:val="24"/>
                <w:szCs w:val="24"/>
                <w:highlight w:val="none"/>
                <w:lang w:val="en-US" w:eastAsia="zh-CN"/>
              </w:rPr>
              <w:t xml:space="preserve">1</w:t>
            </w:r>
            <w:r>
              <w:rPr>
                <w:rFonts w:hint="eastAsia" w:ascii="宋体" w:hAnsi="宋体" w:eastAsia="宋体" w:cs="宋体"/>
                <w:spacing w:val="-41"/>
                <w:sz w:val="24"/>
                <w:szCs w:val="24"/>
                <w:highlight w:val="none"/>
              </w:rPr>
              <w:t xml:space="preserve"> </w:t>
            </w:r>
            <w:r>
              <w:rPr>
                <w:rFonts w:hint="eastAsia" w:ascii="宋体" w:hAnsi="宋体" w:eastAsia="宋体" w:cs="宋体"/>
                <w:spacing w:val="-8"/>
                <w:sz w:val="24"/>
                <w:szCs w:val="24"/>
                <w:highlight w:val="none"/>
              </w:rPr>
              <w:t xml:space="preserve">月</w:t>
            </w:r>
            <w:r>
              <w:rPr>
                <w:rFonts w:hint="eastAsia" w:ascii="宋体" w:hAnsi="宋体" w:eastAsia="宋体" w:cs="宋体"/>
                <w:spacing w:val="-28"/>
                <w:sz w:val="24"/>
                <w:szCs w:val="24"/>
                <w:highlight w:val="none"/>
              </w:rPr>
              <w:t xml:space="preserve"> </w:t>
            </w:r>
            <w:r>
              <w:rPr>
                <w:rFonts w:hint="eastAsia" w:ascii="宋体" w:hAnsi="宋体" w:eastAsia="宋体" w:cs="宋体"/>
                <w:spacing w:val="-8"/>
                <w:sz w:val="24"/>
                <w:szCs w:val="24"/>
                <w:highlight w:val="none"/>
              </w:rPr>
              <w:t xml:space="preserve">1日</w:t>
            </w:r>
            <w:r>
              <w:rPr>
                <w:rFonts w:hint="eastAsia" w:ascii="宋体" w:hAnsi="宋体" w:eastAsia="宋体" w:cs="宋体"/>
                <w:spacing w:val="-8"/>
                <w:sz w:val="24"/>
                <w:szCs w:val="24"/>
                <w:highlight w:val="none"/>
                <w:lang w:val="en-US" w:eastAsia="zh-CN"/>
              </w:rPr>
              <w:t xml:space="preserve">以来</w:t>
            </w:r>
            <w:r>
              <w:rPr>
                <w:rFonts w:hint="eastAsia" w:ascii="宋体" w:hAnsi="宋体" w:eastAsia="宋体" w:cs="宋体"/>
                <w:spacing w:val="-4"/>
                <w:sz w:val="24"/>
                <w:szCs w:val="24"/>
                <w:highlight w:val="none"/>
              </w:rPr>
              <w:t xml:space="preserve">获得</w:t>
            </w:r>
            <w:r>
              <w:rPr>
                <w:rFonts w:hint="eastAsia" w:ascii="宋体" w:hAnsi="宋体" w:eastAsia="宋体" w:cs="宋体"/>
                <w:spacing w:val="-4"/>
                <w:sz w:val="24"/>
                <w:szCs w:val="24"/>
                <w:highlight w:val="none"/>
                <w:lang w:eastAsia="zh-CN"/>
              </w:rPr>
              <w:t xml:space="preserve">县（区）级</w:t>
            </w:r>
            <w:r>
              <w:rPr>
                <w:rFonts w:hint="eastAsia" w:ascii="宋体" w:hAnsi="宋体" w:eastAsia="宋体" w:cs="宋体"/>
                <w:spacing w:val="-4"/>
                <w:sz w:val="24"/>
                <w:szCs w:val="24"/>
                <w:highlight w:val="none"/>
              </w:rPr>
              <w:t xml:space="preserve">及以上城管（环</w:t>
            </w:r>
            <w:r>
              <w:rPr>
                <w:rFonts w:hint="eastAsia" w:ascii="宋体" w:hAnsi="宋体" w:eastAsia="宋体" w:cs="宋体"/>
                <w:spacing w:val="-11"/>
                <w:sz w:val="24"/>
                <w:szCs w:val="24"/>
                <w:highlight w:val="none"/>
              </w:rPr>
              <w:t xml:space="preserve">卫）</w:t>
            </w:r>
            <w:r>
              <w:rPr>
                <w:rFonts w:hint="eastAsia" w:ascii="宋体" w:hAnsi="宋体" w:eastAsia="宋体" w:cs="宋体"/>
                <w:spacing w:val="-48"/>
                <w:sz w:val="24"/>
                <w:szCs w:val="24"/>
                <w:highlight w:val="none"/>
              </w:rPr>
              <w:t xml:space="preserve"> </w:t>
            </w:r>
            <w:r>
              <w:rPr>
                <w:rFonts w:hint="eastAsia" w:ascii="宋体" w:hAnsi="宋体" w:eastAsia="宋体" w:cs="宋体"/>
                <w:spacing w:val="-11"/>
                <w:sz w:val="24"/>
                <w:szCs w:val="24"/>
                <w:highlight w:val="none"/>
              </w:rPr>
              <w:t xml:space="preserve">部门颁发的荣誉的，</w:t>
            </w:r>
            <w:r>
              <w:rPr>
                <w:rFonts w:hint="eastAsia" w:ascii="宋体" w:hAnsi="宋体" w:eastAsia="宋体" w:cs="宋体"/>
                <w:spacing w:val="-38"/>
                <w:sz w:val="24"/>
                <w:szCs w:val="24"/>
                <w:highlight w:val="none"/>
              </w:rPr>
              <w:t xml:space="preserve"> </w:t>
            </w:r>
            <w:r>
              <w:rPr>
                <w:rFonts w:hint="eastAsia" w:ascii="宋体" w:hAnsi="宋体" w:eastAsia="宋体" w:cs="宋体"/>
                <w:spacing w:val="-11"/>
                <w:sz w:val="24"/>
                <w:szCs w:val="24"/>
                <w:highlight w:val="none"/>
              </w:rPr>
              <w:t xml:space="preserve">有一个得</w:t>
            </w:r>
            <w:r>
              <w:rPr>
                <w:rFonts w:hint="eastAsia" w:ascii="宋体" w:hAnsi="宋体" w:eastAsia="宋体" w:cs="宋体"/>
                <w:spacing w:val="-6"/>
                <w:sz w:val="24"/>
                <w:szCs w:val="24"/>
                <w:highlight w:val="none"/>
              </w:rPr>
              <w:t xml:space="preserve">2</w:t>
            </w:r>
            <w:r>
              <w:rPr>
                <w:rFonts w:hint="eastAsia" w:ascii="宋体" w:hAnsi="宋体" w:eastAsia="宋体" w:cs="宋体"/>
                <w:spacing w:val="-37"/>
                <w:sz w:val="24"/>
                <w:szCs w:val="24"/>
                <w:highlight w:val="none"/>
              </w:rPr>
              <w:t xml:space="preserve"> </w:t>
            </w:r>
            <w:r>
              <w:rPr>
                <w:rFonts w:hint="eastAsia" w:ascii="宋体" w:hAnsi="宋体" w:eastAsia="宋体" w:cs="宋体"/>
                <w:spacing w:val="-6"/>
                <w:sz w:val="24"/>
                <w:szCs w:val="24"/>
                <w:highlight w:val="none"/>
              </w:rPr>
              <w:t xml:space="preserve">分，最高得</w:t>
            </w:r>
            <w:r>
              <w:rPr>
                <w:rFonts w:hint="eastAsia" w:ascii="宋体" w:hAnsi="宋体" w:eastAsia="宋体" w:cs="宋体"/>
                <w:spacing w:val="-42"/>
                <w:sz w:val="24"/>
                <w:szCs w:val="24"/>
                <w:highlight w:val="none"/>
              </w:rPr>
              <w:t xml:space="preserve"> </w:t>
            </w:r>
            <w:r>
              <w:rPr>
                <w:rFonts w:hint="eastAsia" w:ascii="宋体" w:hAnsi="宋体" w:eastAsia="宋体" w:cs="宋体"/>
                <w:spacing w:val="-6"/>
                <w:sz w:val="24"/>
                <w:szCs w:val="24"/>
                <w:highlight w:val="none"/>
              </w:rPr>
              <w:t xml:space="preserve">6</w:t>
            </w:r>
            <w:r>
              <w:rPr>
                <w:rFonts w:hint="eastAsia" w:ascii="宋体" w:hAnsi="宋体" w:eastAsia="宋体" w:cs="宋体"/>
                <w:spacing w:val="-44"/>
                <w:sz w:val="24"/>
                <w:szCs w:val="24"/>
                <w:highlight w:val="none"/>
              </w:rPr>
              <w:t xml:space="preserve"> </w:t>
            </w:r>
            <w:r>
              <w:rPr>
                <w:rFonts w:hint="eastAsia" w:ascii="宋体" w:hAnsi="宋体" w:eastAsia="宋体" w:cs="宋体"/>
                <w:spacing w:val="-6"/>
                <w:sz w:val="24"/>
                <w:szCs w:val="24"/>
                <w:highlight w:val="none"/>
              </w:rPr>
              <w:t xml:space="preserve">分。</w:t>
            </w:r>
            <w:r>
              <w:rPr>
                <w:rFonts w:hint="eastAsia" w:ascii="宋体" w:hAnsi="宋体" w:eastAsia="宋体" w:cs="宋体"/>
                <w:color w:val="000000"/>
                <w:sz w:val="24"/>
                <w:szCs w:val="24"/>
                <w:highlight w:val="none"/>
                <w:lang w:val="en-US" w:eastAsia="zh-CN" w:bidi="ar-SA"/>
              </w:rPr>
            </w:r>
            <w:r/>
          </w:p>
        </w:tc>
        <w:tc>
          <w:tcPr>
            <w:tcW w:w="1463" w:type="dxa"/>
            <w:vAlign w:val="center"/>
            <w:textDirection w:val="lrTb"/>
            <w:noWrap w:val="false"/>
          </w:tcPr>
          <w:p>
            <w:pPr>
              <w:pStyle w:val="1295"/>
              <w:ind w:left="42" w:right="42" w:firstLine="0"/>
              <w:jc w:val="both"/>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pacing w:val="-3"/>
                <w:sz w:val="24"/>
                <w:szCs w:val="24"/>
                <w:highlight w:val="none"/>
              </w:rPr>
              <w:t xml:space="preserve">提供</w:t>
            </w:r>
            <w:r>
              <w:rPr>
                <w:rFonts w:hint="eastAsia" w:ascii="宋体" w:hAnsi="宋体" w:eastAsia="宋体" w:cs="宋体"/>
                <w:spacing w:val="-3"/>
                <w:sz w:val="24"/>
                <w:szCs w:val="24"/>
                <w:highlight w:val="none"/>
                <w:lang w:eastAsia="zh-CN"/>
              </w:rPr>
              <w:t xml:space="preserve">荣誉</w:t>
            </w:r>
            <w:r>
              <w:rPr>
                <w:rFonts w:hint="eastAsia" w:ascii="宋体" w:hAnsi="宋体" w:eastAsia="宋体" w:cs="宋体"/>
                <w:spacing w:val="-3"/>
                <w:sz w:val="24"/>
                <w:szCs w:val="24"/>
                <w:highlight w:val="none"/>
              </w:rPr>
              <w:t xml:space="preserve">证书</w:t>
            </w:r>
            <w:r>
              <w:rPr>
                <w:rFonts w:hint="eastAsia" w:ascii="宋体" w:hAnsi="宋体" w:eastAsia="宋体" w:cs="宋体"/>
                <w:spacing w:val="-3"/>
                <w:sz w:val="24"/>
                <w:szCs w:val="24"/>
                <w:highlight w:val="none"/>
                <w:lang w:val="en-US" w:eastAsia="zh-CN"/>
              </w:rPr>
              <w:t xml:space="preserve">或发文材料</w:t>
            </w:r>
            <w:r>
              <w:rPr>
                <w:rFonts w:hint="eastAsia" w:ascii="宋体" w:hAnsi="宋体" w:eastAsia="宋体" w:cs="宋体"/>
                <w:spacing w:val="-3"/>
                <w:sz w:val="24"/>
                <w:szCs w:val="24"/>
                <w:highlight w:val="none"/>
              </w:rPr>
              <w:t xml:space="preserve">的</w:t>
            </w:r>
            <w:r>
              <w:rPr>
                <w:rFonts w:hint="eastAsia" w:ascii="宋体" w:hAnsi="宋体" w:eastAsia="宋体" w:cs="宋体"/>
                <w:spacing w:val="-3"/>
                <w:sz w:val="24"/>
                <w:szCs w:val="24"/>
                <w:highlight w:val="none"/>
                <w:lang w:eastAsia="zh-CN"/>
              </w:rPr>
              <w:t xml:space="preserve">扫描件</w:t>
            </w:r>
            <w:r>
              <w:rPr>
                <w:rFonts w:hint="eastAsia" w:ascii="宋体" w:hAnsi="宋体" w:eastAsia="宋体" w:cs="宋体"/>
                <w:spacing w:val="-3"/>
                <w:sz w:val="24"/>
                <w:szCs w:val="24"/>
                <w:highlight w:val="none"/>
              </w:rPr>
              <w:t xml:space="preserve">并加盖投标人公章，未提供不得分。</w:t>
            </w:r>
            <w:r>
              <w:rPr>
                <w:rFonts w:hint="eastAsia" w:ascii="宋体" w:hAnsi="宋体" w:eastAsia="宋体" w:cs="宋体"/>
                <w:sz w:val="24"/>
                <w:szCs w:val="24"/>
                <w:highlight w:val="none"/>
                <w:lang w:val="en-US" w:eastAsia="zh-CN" w:bidi="ar-SA"/>
              </w:rPr>
            </w:r>
            <w:r/>
          </w:p>
        </w:tc>
      </w:tr>
      <w:tr>
        <w:trPr>
          <w:trHeight w:val="400"/>
        </w:trPr>
        <w:tc>
          <w:tcPr>
            <w:tcW w:w="423" w:type="dxa"/>
            <w:vAlign w:val="center"/>
            <w:textDirection w:val="lrTb"/>
            <w:noWrap w:val="false"/>
          </w:tcPr>
          <w:p>
            <w:pPr>
              <w:pStyle w:val="1295"/>
              <w:ind w:left="0" w:right="0" w:firstLine="0"/>
              <w:jc w:val="center"/>
              <w:keepLines w:val="0"/>
              <w:keepNext w:val="0"/>
              <w:pageBreakBefore w:val="0"/>
              <w:spacing w:line="240" w:lineRule="auto"/>
              <w:widowControl w:val="off"/>
              <w:rPr>
                <w:rFonts w:hint="eastAsia" w:ascii="宋体" w:hAnsi="宋体" w:eastAsia="宋体" w:cs="宋体"/>
                <w:spacing w:val="-2"/>
                <w:sz w:val="24"/>
                <w:szCs w:val="24"/>
              </w:rPr>
            </w:pPr>
            <w:r>
              <w:rPr>
                <w:rFonts w:hint="eastAsia" w:ascii="宋体" w:hAnsi="宋体" w:eastAsia="宋体" w:cs="宋体"/>
                <w:spacing w:val="-3"/>
                <w:sz w:val="24"/>
                <w:szCs w:val="24"/>
              </w:rPr>
              <w:t xml:space="preserve">3.</w:t>
            </w:r>
            <w:r>
              <w:rPr>
                <w:rFonts w:hint="eastAsia" w:ascii="宋体" w:hAnsi="宋体" w:eastAsia="宋体" w:cs="宋体"/>
                <w:spacing w:val="-3"/>
                <w:sz w:val="24"/>
                <w:szCs w:val="24"/>
                <w:lang w:val="en-US" w:eastAsia="zh-CN"/>
              </w:rPr>
              <w:t xml:space="preserve">3</w:t>
            </w:r>
            <w:r>
              <w:rPr>
                <w:rFonts w:hint="eastAsia" w:ascii="宋体" w:hAnsi="宋体" w:eastAsia="宋体" w:cs="宋体"/>
                <w:spacing w:val="-2"/>
                <w:sz w:val="24"/>
                <w:szCs w:val="24"/>
              </w:rPr>
            </w:r>
            <w:r/>
          </w:p>
        </w:tc>
        <w:tc>
          <w:tcPr>
            <w:tcW w:w="679" w:type="dxa"/>
            <w:vAlign w:val="center"/>
            <w:textDirection w:val="lrTb"/>
            <w:noWrap w:val="false"/>
          </w:tcPr>
          <w:p>
            <w:pPr>
              <w:pStyle w:val="1295"/>
              <w:ind w:left="0" w:right="0" w:firstLine="0"/>
              <w:jc w:val="center"/>
              <w:keepLines w:val="0"/>
              <w:keepNext w:val="0"/>
              <w:pageBreakBefore w:val="0"/>
              <w:spacing w:line="240" w:lineRule="auto"/>
              <w:widowControl w:val="off"/>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t xml:space="preserve">企业业绩</w:t>
            </w:r>
            <w:r>
              <w:rPr>
                <w:rFonts w:hint="eastAsia" w:ascii="宋体" w:hAnsi="宋体" w:eastAsia="宋体" w:cs="宋体"/>
                <w:spacing w:val="-3"/>
                <w:sz w:val="24"/>
                <w:szCs w:val="24"/>
                <w:highlight w:val="none"/>
              </w:rPr>
            </w:r>
            <w:r/>
          </w:p>
        </w:tc>
        <w:tc>
          <w:tcPr>
            <w:tcW w:w="471" w:type="dxa"/>
            <w:vAlign w:val="center"/>
            <w:textDirection w:val="lrTb"/>
            <w:noWrap w:val="false"/>
          </w:tcPr>
          <w:p>
            <w:pPr>
              <w:pStyle w:val="1295"/>
              <w:ind w:left="0" w:right="0" w:firstLine="0"/>
              <w:jc w:val="center"/>
              <w:keepLines w:val="0"/>
              <w:keepNext w:val="0"/>
              <w:pageBreakBefore w:val="0"/>
              <w:spacing w:line="240" w:lineRule="auto"/>
              <w:widowControl w:val="off"/>
              <w:rPr>
                <w:rFonts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12</w:t>
            </w:r>
            <w:r>
              <w:rPr>
                <w:rFonts w:ascii="宋体" w:hAnsi="宋体" w:eastAsia="宋体" w:cs="宋体"/>
                <w:sz w:val="24"/>
                <w:szCs w:val="24"/>
                <w:highlight w:val="none"/>
                <w:lang w:val="en-US"/>
              </w:rPr>
            </w:r>
            <w:r/>
          </w:p>
        </w:tc>
        <w:tc>
          <w:tcPr>
            <w:tcW w:w="1962" w:type="dxa"/>
            <w:vAlign w:val="center"/>
            <w:textDirection w:val="lrTb"/>
            <w:noWrap w:val="false"/>
          </w:tcPr>
          <w:p>
            <w:pPr>
              <w:pStyle w:val="1295"/>
              <w:ind w:right="42"/>
              <w:jc w:val="both"/>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spacing w:val="-8"/>
                <w:sz w:val="24"/>
                <w:szCs w:val="24"/>
                <w:highlight w:val="none"/>
              </w:rPr>
              <w:t xml:space="preserve">投标人自</w:t>
            </w:r>
            <w:r>
              <w:rPr>
                <w:rFonts w:hint="eastAsia" w:ascii="宋体" w:hAnsi="宋体" w:eastAsia="宋体" w:cs="宋体"/>
                <w:spacing w:val="-39"/>
                <w:sz w:val="24"/>
                <w:szCs w:val="24"/>
                <w:highlight w:val="none"/>
              </w:rPr>
              <w:t xml:space="preserve"> </w:t>
            </w:r>
            <w:r>
              <w:rPr>
                <w:rFonts w:hint="eastAsia" w:ascii="宋体" w:hAnsi="宋体" w:eastAsia="宋体" w:cs="宋体"/>
                <w:spacing w:val="-8"/>
                <w:sz w:val="24"/>
                <w:szCs w:val="24"/>
                <w:highlight w:val="none"/>
              </w:rPr>
              <w:t xml:space="preserve">20</w:t>
            </w:r>
            <w:r>
              <w:rPr>
                <w:rFonts w:hint="eastAsia" w:ascii="宋体" w:hAnsi="宋体" w:eastAsia="宋体" w:cs="宋体"/>
                <w:spacing w:val="-8"/>
                <w:sz w:val="24"/>
                <w:szCs w:val="24"/>
                <w:highlight w:val="none"/>
                <w:lang w:val="en-US" w:eastAsia="zh-CN"/>
              </w:rPr>
              <w:t xml:space="preserve">21</w:t>
            </w:r>
            <w:r>
              <w:rPr>
                <w:rFonts w:hint="eastAsia" w:ascii="宋体" w:hAnsi="宋体" w:eastAsia="宋体" w:cs="宋体"/>
                <w:spacing w:val="-8"/>
                <w:sz w:val="24"/>
                <w:szCs w:val="24"/>
                <w:highlight w:val="none"/>
              </w:rPr>
              <w:t xml:space="preserve">年</w:t>
            </w:r>
            <w:r>
              <w:rPr>
                <w:rFonts w:hint="eastAsia" w:ascii="宋体" w:hAnsi="宋体" w:eastAsia="宋体" w:cs="宋体"/>
                <w:spacing w:val="-39"/>
                <w:sz w:val="24"/>
                <w:szCs w:val="24"/>
                <w:highlight w:val="none"/>
                <w:lang w:val="en-US" w:eastAsia="zh-CN"/>
              </w:rPr>
              <w:t xml:space="preserve">1</w:t>
            </w:r>
            <w:r>
              <w:rPr>
                <w:rFonts w:hint="eastAsia" w:ascii="宋体" w:hAnsi="宋体" w:eastAsia="宋体" w:cs="宋体"/>
                <w:spacing w:val="-41"/>
                <w:sz w:val="24"/>
                <w:szCs w:val="24"/>
                <w:highlight w:val="none"/>
              </w:rPr>
              <w:t xml:space="preserve"> </w:t>
            </w:r>
            <w:r>
              <w:rPr>
                <w:rFonts w:hint="eastAsia" w:ascii="宋体" w:hAnsi="宋体" w:eastAsia="宋体" w:cs="宋体"/>
                <w:spacing w:val="-8"/>
                <w:sz w:val="24"/>
                <w:szCs w:val="24"/>
                <w:highlight w:val="none"/>
              </w:rPr>
              <w:t xml:space="preserve">月</w:t>
            </w:r>
            <w:r>
              <w:rPr>
                <w:rFonts w:hint="eastAsia" w:ascii="宋体" w:hAnsi="宋体" w:eastAsia="宋体" w:cs="宋体"/>
                <w:spacing w:val="-28"/>
                <w:sz w:val="24"/>
                <w:szCs w:val="24"/>
                <w:highlight w:val="none"/>
              </w:rPr>
              <w:t xml:space="preserve"> </w:t>
            </w:r>
            <w:r>
              <w:rPr>
                <w:rFonts w:hint="eastAsia" w:ascii="宋体" w:hAnsi="宋体" w:eastAsia="宋体" w:cs="宋体"/>
                <w:spacing w:val="-8"/>
                <w:sz w:val="24"/>
                <w:szCs w:val="24"/>
                <w:highlight w:val="none"/>
              </w:rPr>
              <w:t xml:space="preserve">1 日至今</w:t>
            </w:r>
            <w:r>
              <w:rPr>
                <w:rFonts w:hint="eastAsia" w:ascii="宋体" w:hAnsi="宋体" w:eastAsia="宋体" w:cs="宋体"/>
                <w:color w:val="000000"/>
                <w:sz w:val="24"/>
                <w:szCs w:val="24"/>
                <w:highlight w:val="none"/>
                <w:lang w:eastAsia="zh-CN"/>
              </w:rPr>
              <w:t xml:space="preserve">供应正在实施或已完成的类似环卫保洁</w:t>
            </w:r>
            <w:r>
              <w:rPr>
                <w:rFonts w:hint="eastAsia" w:ascii="宋体" w:hAnsi="宋体" w:eastAsia="宋体" w:cs="宋体"/>
                <w:color w:val="000000"/>
                <w:sz w:val="24"/>
                <w:szCs w:val="24"/>
                <w:highlight w:val="none"/>
              </w:rPr>
              <w:t xml:space="preserve">合同</w:t>
            </w:r>
            <w:r>
              <w:rPr>
                <w:rFonts w:hint="eastAsia" w:ascii="宋体" w:hAnsi="宋体" w:eastAsia="宋体" w:cs="宋体"/>
                <w:spacing w:val="-3"/>
                <w:sz w:val="24"/>
                <w:szCs w:val="24"/>
                <w:highlight w:val="none"/>
              </w:rPr>
              <w:t xml:space="preserve">，每有一个业绩得</w:t>
            </w:r>
            <w:r>
              <w:rPr>
                <w:rFonts w:hint="eastAsia" w:ascii="宋体" w:hAnsi="宋体" w:eastAsia="宋体" w:cs="宋体"/>
                <w:spacing w:val="6"/>
                <w:sz w:val="24"/>
                <w:szCs w:val="24"/>
                <w:highlight w:val="none"/>
                <w:lang w:val="en-US" w:eastAsia="zh-CN"/>
              </w:rPr>
              <w:t xml:space="preserve">3</w:t>
            </w:r>
            <w:r>
              <w:rPr>
                <w:rFonts w:hint="eastAsia" w:ascii="宋体" w:hAnsi="宋体" w:eastAsia="宋体" w:cs="宋体"/>
                <w:spacing w:val="-6"/>
                <w:sz w:val="24"/>
                <w:szCs w:val="24"/>
                <w:highlight w:val="none"/>
              </w:rPr>
              <w:t xml:space="preserve">分，最高得</w:t>
            </w:r>
            <w:r>
              <w:rPr>
                <w:rFonts w:hint="eastAsia" w:ascii="宋体" w:hAnsi="宋体" w:eastAsia="宋体" w:cs="宋体"/>
                <w:spacing w:val="-40"/>
                <w:sz w:val="24"/>
                <w:szCs w:val="24"/>
                <w:highlight w:val="none"/>
              </w:rPr>
              <w:t xml:space="preserve"> </w:t>
            </w:r>
            <w:r>
              <w:rPr>
                <w:rFonts w:hint="eastAsia" w:ascii="宋体" w:hAnsi="宋体" w:eastAsia="宋体" w:cs="宋体"/>
                <w:spacing w:val="-6"/>
                <w:sz w:val="24"/>
                <w:szCs w:val="24"/>
                <w:highlight w:val="none"/>
                <w:lang w:val="en-US" w:eastAsia="zh-CN"/>
              </w:rPr>
              <w:t xml:space="preserve">12</w:t>
            </w:r>
            <w:r>
              <w:rPr>
                <w:rFonts w:hint="eastAsia" w:ascii="宋体" w:hAnsi="宋体" w:eastAsia="宋体" w:cs="宋体"/>
                <w:spacing w:val="-6"/>
                <w:sz w:val="24"/>
                <w:szCs w:val="24"/>
                <w:highlight w:val="none"/>
              </w:rPr>
              <w:t xml:space="preserve">分。</w:t>
            </w:r>
            <w:r>
              <w:rPr>
                <w:rFonts w:hint="eastAsia" w:ascii="宋体" w:hAnsi="宋体" w:eastAsia="宋体" w:cs="宋体"/>
                <w:color w:val="000000"/>
                <w:sz w:val="24"/>
                <w:szCs w:val="24"/>
                <w:highlight w:val="none"/>
                <w:lang w:val="en-US" w:eastAsia="zh-CN" w:bidi="ar-SA"/>
              </w:rPr>
            </w:r>
            <w:r/>
          </w:p>
        </w:tc>
        <w:tc>
          <w:tcPr>
            <w:tcW w:w="1463" w:type="dxa"/>
            <w:vAlign w:val="center"/>
            <w:textDirection w:val="lrTb"/>
            <w:noWrap w:val="false"/>
          </w:tcPr>
          <w:p>
            <w:pPr>
              <w:pStyle w:val="1295"/>
              <w:numPr>
                <w:ilvl w:val="0"/>
                <w:numId w:val="8"/>
              </w:numPr>
              <w:ind w:left="42" w:right="42" w:firstLine="0"/>
              <w:jc w:val="both"/>
              <w:keepLines w:val="0"/>
              <w:keepNext w:val="0"/>
              <w:pageBreakBefore w:val="0"/>
              <w:spacing w:line="240" w:lineRule="auto"/>
              <w:widowControl w:val="off"/>
              <w:tabs>
                <w:tab w:val="left" w:pos="312" w:leader="none"/>
              </w:tabs>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t xml:space="preserve">提供</w:t>
            </w:r>
            <w:r>
              <w:rPr>
                <w:rFonts w:hint="eastAsia" w:ascii="宋体" w:hAnsi="宋体" w:eastAsia="宋体" w:cs="宋体"/>
                <w:spacing w:val="-3"/>
                <w:sz w:val="24"/>
                <w:szCs w:val="24"/>
                <w:highlight w:val="none"/>
                <w:lang w:eastAsia="zh-CN"/>
              </w:rPr>
              <w:t xml:space="preserve">中标通知书及</w:t>
            </w:r>
            <w:r>
              <w:rPr>
                <w:rFonts w:hint="eastAsia" w:ascii="宋体" w:hAnsi="宋体" w:eastAsia="宋体" w:cs="宋体"/>
                <w:spacing w:val="-3"/>
                <w:sz w:val="24"/>
                <w:szCs w:val="24"/>
                <w:highlight w:val="none"/>
              </w:rPr>
              <w:t xml:space="preserve">合同</w:t>
            </w:r>
            <w:r>
              <w:rPr>
                <w:rFonts w:hint="eastAsia" w:ascii="宋体" w:hAnsi="宋体" w:eastAsia="宋体" w:cs="宋体"/>
                <w:spacing w:val="-3"/>
                <w:sz w:val="24"/>
                <w:szCs w:val="24"/>
                <w:highlight w:val="none"/>
                <w:lang w:eastAsia="zh-CN"/>
              </w:rPr>
              <w:t xml:space="preserve">扫描件</w:t>
            </w:r>
            <w:r>
              <w:rPr>
                <w:rFonts w:hint="eastAsia" w:ascii="宋体" w:hAnsi="宋体" w:eastAsia="宋体" w:cs="宋体"/>
                <w:spacing w:val="-3"/>
                <w:sz w:val="24"/>
                <w:szCs w:val="24"/>
                <w:highlight w:val="none"/>
              </w:rPr>
              <w:t xml:space="preserve">加盖投标人公章。</w:t>
            </w:r>
            <w:r>
              <w:rPr>
                <w:rFonts w:hint="eastAsia" w:ascii="宋体" w:hAnsi="宋体" w:eastAsia="宋体" w:cs="宋体"/>
                <w:spacing w:val="-3"/>
                <w:sz w:val="24"/>
                <w:szCs w:val="24"/>
                <w:highlight w:val="none"/>
              </w:rPr>
            </w:r>
            <w:r/>
          </w:p>
          <w:p>
            <w:pPr>
              <w:pStyle w:val="1295"/>
              <w:numPr>
                <w:ilvl w:val="0"/>
                <w:numId w:val="0"/>
              </w:numPr>
              <w:ind w:right="42"/>
              <w:jc w:val="both"/>
              <w:keepLines w:val="0"/>
              <w:keepNext w:val="0"/>
              <w:pageBreakBefore w:val="0"/>
              <w:spacing w:line="240" w:lineRule="auto"/>
              <w:widowControl w:val="off"/>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t xml:space="preserve">2.时间以合同签订时间为准；服务内容以合同载明的为准。</w:t>
            </w:r>
            <w:r>
              <w:rPr>
                <w:rFonts w:hint="eastAsia" w:ascii="宋体" w:hAnsi="宋体" w:eastAsia="宋体" w:cs="宋体"/>
                <w:spacing w:val="-3"/>
                <w:sz w:val="24"/>
                <w:szCs w:val="24"/>
                <w:highlight w:val="none"/>
              </w:rPr>
            </w:r>
            <w:r/>
          </w:p>
          <w:p>
            <w:pPr>
              <w:pStyle w:val="1295"/>
              <w:numPr>
                <w:ilvl w:val="0"/>
                <w:numId w:val="0"/>
              </w:numPr>
              <w:ind w:left="42" w:right="42"/>
              <w:jc w:val="both"/>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pacing w:val="-3"/>
                <w:sz w:val="24"/>
                <w:szCs w:val="24"/>
                <w:highlight w:val="none"/>
              </w:rPr>
              <w:t xml:space="preserve">3.未提供或提供不全的不得分。</w:t>
            </w:r>
            <w:r>
              <w:rPr>
                <w:rFonts w:hint="eastAsia" w:ascii="宋体" w:hAnsi="宋体" w:eastAsia="宋体" w:cs="宋体"/>
                <w:sz w:val="24"/>
                <w:szCs w:val="24"/>
                <w:highlight w:val="none"/>
                <w:lang w:val="en-US" w:eastAsia="zh-CN" w:bidi="ar-SA"/>
              </w:rPr>
            </w:r>
            <w:r/>
          </w:p>
        </w:tc>
      </w:tr>
      <w:tr>
        <w:trPr>
          <w:trHeight w:val="400"/>
        </w:trPr>
        <w:tc>
          <w:tcPr>
            <w:tcW w:w="423" w:type="dxa"/>
            <w:vAlign w:val="center"/>
            <w:textDirection w:val="lrTb"/>
            <w:noWrap w:val="false"/>
          </w:tcPr>
          <w:p>
            <w:pPr>
              <w:pStyle w:val="1295"/>
              <w:ind w:left="0" w:right="0" w:firstLine="0"/>
              <w:jc w:val="center"/>
              <w:keepLines w:val="0"/>
              <w:keepNext w:val="0"/>
              <w:pageBreakBefore w:val="0"/>
              <w:spacing w:line="240" w:lineRule="auto"/>
              <w:widowControl w:val="off"/>
              <w:rPr>
                <w:rFonts w:ascii="宋体" w:hAnsi="宋体" w:eastAsia="宋体" w:cs="宋体"/>
                <w:spacing w:val="-2"/>
                <w:sz w:val="24"/>
                <w:szCs w:val="24"/>
                <w:lang w:val="en-US"/>
              </w:rPr>
            </w:pPr>
            <w:r>
              <w:rPr>
                <w:rFonts w:hint="eastAsia" w:ascii="宋体" w:hAnsi="宋体" w:eastAsia="宋体" w:cs="宋体"/>
                <w:spacing w:val="-3"/>
                <w:sz w:val="24"/>
                <w:szCs w:val="24"/>
              </w:rPr>
              <w:t xml:space="preserve">3.</w:t>
            </w:r>
            <w:r>
              <w:rPr>
                <w:rFonts w:hint="eastAsia" w:ascii="宋体" w:hAnsi="宋体" w:eastAsia="宋体" w:cs="宋体"/>
                <w:spacing w:val="-3"/>
                <w:sz w:val="24"/>
                <w:szCs w:val="24"/>
                <w:lang w:val="en-US" w:eastAsia="zh-CN"/>
              </w:rPr>
              <w:t xml:space="preserve">4</w:t>
            </w:r>
            <w:r>
              <w:rPr>
                <w:rFonts w:ascii="宋体" w:hAnsi="宋体" w:eastAsia="宋体" w:cs="宋体"/>
                <w:spacing w:val="-2"/>
                <w:sz w:val="24"/>
                <w:szCs w:val="24"/>
                <w:lang w:val="en-US"/>
              </w:rPr>
            </w:r>
            <w:r/>
          </w:p>
        </w:tc>
        <w:tc>
          <w:tcPr>
            <w:tcW w:w="679" w:type="dxa"/>
            <w:vAlign w:val="center"/>
            <w:textDirection w:val="lrTb"/>
            <w:noWrap w:val="false"/>
          </w:tcPr>
          <w:p>
            <w:pPr>
              <w:pStyle w:val="1295"/>
              <w:ind w:left="0" w:right="0" w:firstLine="0"/>
              <w:jc w:val="center"/>
              <w:keepLines w:val="0"/>
              <w:keepNext w:val="0"/>
              <w:pageBreakBefore w:val="0"/>
              <w:spacing w:line="240" w:lineRule="auto"/>
              <w:widowControl w:val="off"/>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t xml:space="preserve">项目负责人</w:t>
            </w:r>
            <w:r>
              <w:rPr>
                <w:rFonts w:hint="eastAsia" w:ascii="宋体" w:hAnsi="宋体" w:eastAsia="宋体" w:cs="宋体"/>
                <w:spacing w:val="-3"/>
                <w:sz w:val="24"/>
                <w:szCs w:val="24"/>
                <w:highlight w:val="none"/>
              </w:rPr>
            </w:r>
            <w:r/>
          </w:p>
        </w:tc>
        <w:tc>
          <w:tcPr>
            <w:tcW w:w="471" w:type="dxa"/>
            <w:vAlign w:val="center"/>
            <w:textDirection w:val="lrTb"/>
            <w:noWrap w:val="false"/>
          </w:tcPr>
          <w:p>
            <w:pPr>
              <w:pStyle w:val="1295"/>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r>
            <w:r/>
          </w:p>
        </w:tc>
        <w:tc>
          <w:tcPr>
            <w:tcW w:w="1962" w:type="dxa"/>
            <w:vAlign w:val="center"/>
            <w:textDirection w:val="lrTb"/>
            <w:noWrap w:val="false"/>
          </w:tcPr>
          <w:p>
            <w:pPr>
              <w:pStyle w:val="1295"/>
              <w:ind w:right="42"/>
              <w:jc w:val="both"/>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项目负责人具有本科学历及以上得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分；大专学历得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分；其余不得分</w:t>
            </w:r>
            <w:r>
              <w:rPr>
                <w:rFonts w:hint="eastAsia" w:ascii="宋体" w:hAnsi="宋体" w:eastAsia="宋体" w:cs="宋体"/>
                <w:spacing w:val="-9"/>
                <w:sz w:val="24"/>
                <w:szCs w:val="24"/>
                <w:highlight w:val="none"/>
              </w:rPr>
              <w:t xml:space="preserve">。</w:t>
            </w:r>
            <w:r>
              <w:rPr>
                <w:rFonts w:hint="eastAsia" w:ascii="宋体" w:hAnsi="宋体" w:eastAsia="宋体" w:cs="宋体"/>
                <w:color w:val="000000"/>
                <w:sz w:val="24"/>
                <w:szCs w:val="24"/>
                <w:highlight w:val="none"/>
                <w:lang w:val="en-US" w:eastAsia="zh-CN" w:bidi="ar-SA"/>
              </w:rPr>
            </w:r>
            <w:r/>
          </w:p>
        </w:tc>
        <w:tc>
          <w:tcPr>
            <w:tcW w:w="1463" w:type="dxa"/>
            <w:vAlign w:val="center"/>
            <w:textDirection w:val="lrTb"/>
            <w:noWrap w:val="false"/>
          </w:tcPr>
          <w:p>
            <w:pPr>
              <w:pStyle w:val="1295"/>
              <w:numPr>
                <w:ilvl w:val="0"/>
                <w:numId w:val="9"/>
              </w:numPr>
              <w:ind w:left="42" w:right="42" w:firstLine="0"/>
              <w:jc w:val="both"/>
              <w:keepLines w:val="0"/>
              <w:keepNext w:val="0"/>
              <w:pageBreakBefore w:val="0"/>
              <w:spacing w:line="240" w:lineRule="auto"/>
              <w:widowControl w:val="off"/>
              <w:tabs>
                <w:tab w:val="left" w:pos="312" w:leader="none"/>
              </w:tabs>
              <w:rPr>
                <w:rFonts w:hint="eastAsia" w:ascii="宋体" w:hAnsi="宋体" w:eastAsia="宋体" w:cs="宋体"/>
                <w:sz w:val="24"/>
                <w:szCs w:val="24"/>
                <w:highlight w:val="none"/>
                <w:lang w:val="en-US" w:eastAsia="zh-CN" w:bidi="ar-SA"/>
              </w:rPr>
            </w:pPr>
            <w:r>
              <w:rPr>
                <w:rFonts w:hint="eastAsia" w:ascii="宋体" w:hAnsi="宋体" w:eastAsia="宋体" w:cs="宋体"/>
                <w:spacing w:val="-3"/>
                <w:sz w:val="24"/>
                <w:szCs w:val="24"/>
                <w:highlight w:val="none"/>
              </w:rPr>
              <w:t xml:space="preserve">提供</w:t>
            </w:r>
            <w:r>
              <w:rPr>
                <w:rFonts w:hint="eastAsia" w:ascii="宋体" w:hAnsi="宋体" w:eastAsia="宋体" w:cs="宋体"/>
                <w:spacing w:val="-3"/>
                <w:sz w:val="24"/>
                <w:szCs w:val="24"/>
                <w:highlight w:val="none"/>
                <w:lang w:eastAsia="zh-CN"/>
              </w:rPr>
              <w:t xml:space="preserve">学历</w:t>
            </w:r>
            <w:r>
              <w:rPr>
                <w:rFonts w:hint="eastAsia" w:ascii="宋体" w:hAnsi="宋体" w:eastAsia="宋体" w:cs="宋体"/>
                <w:spacing w:val="-3"/>
                <w:sz w:val="24"/>
                <w:szCs w:val="24"/>
                <w:highlight w:val="none"/>
              </w:rPr>
              <w:t xml:space="preserve">证书</w:t>
            </w:r>
            <w:r>
              <w:rPr>
                <w:rFonts w:hint="eastAsia" w:ascii="宋体" w:hAnsi="宋体" w:eastAsia="宋体" w:cs="宋体"/>
                <w:spacing w:val="-3"/>
                <w:sz w:val="24"/>
                <w:szCs w:val="24"/>
                <w:highlight w:val="none"/>
                <w:lang w:eastAsia="zh-CN"/>
              </w:rPr>
              <w:t xml:space="preserve">扫描件</w:t>
            </w:r>
            <w:r>
              <w:rPr>
                <w:rFonts w:hint="eastAsia" w:ascii="宋体" w:hAnsi="宋体" w:eastAsia="宋体" w:cs="宋体"/>
                <w:spacing w:val="-3"/>
                <w:sz w:val="24"/>
                <w:szCs w:val="24"/>
                <w:highlight w:val="none"/>
              </w:rPr>
              <w:t xml:space="preserve">并加盖投标人公章。</w:t>
            </w:r>
            <w:r>
              <w:rPr>
                <w:rFonts w:hint="eastAsia" w:ascii="宋体" w:hAnsi="宋体" w:eastAsia="宋体" w:cs="宋体"/>
                <w:sz w:val="24"/>
                <w:szCs w:val="24"/>
                <w:highlight w:val="none"/>
                <w:lang w:val="en-US" w:eastAsia="zh-CN" w:bidi="ar-SA"/>
              </w:rPr>
            </w:r>
            <w:r/>
          </w:p>
          <w:p>
            <w:pPr>
              <w:pStyle w:val="1295"/>
              <w:numPr>
                <w:ilvl w:val="0"/>
                <w:numId w:val="9"/>
              </w:numPr>
              <w:ind w:left="42" w:right="42" w:firstLine="0"/>
              <w:jc w:val="both"/>
              <w:keepLines w:val="0"/>
              <w:keepNext w:val="0"/>
              <w:pageBreakBefore w:val="0"/>
              <w:spacing w:line="240" w:lineRule="auto"/>
              <w:widowControl w:val="off"/>
              <w:rPr>
                <w:rFonts w:hint="eastAsia" w:ascii="宋体" w:hAnsi="宋体" w:eastAsia="宋体" w:cs="宋体"/>
                <w:spacing w:val="-3"/>
                <w:sz w:val="24"/>
                <w:szCs w:val="24"/>
                <w:highlight w:val="none"/>
                <w:lang w:eastAsia="zh-CN"/>
              </w:rPr>
            </w:pPr>
            <w:r>
              <w:rPr>
                <w:rFonts w:hint="eastAsia" w:ascii="宋体" w:hAnsi="宋体" w:eastAsia="宋体" w:cs="宋体"/>
                <w:spacing w:val="-3"/>
                <w:sz w:val="24"/>
                <w:szCs w:val="24"/>
                <w:highlight w:val="none"/>
              </w:rPr>
              <w:t xml:space="preserve">提供投标单位为其连续缴纳的202</w:t>
            </w:r>
            <w:r>
              <w:rPr>
                <w:rFonts w:hint="eastAsia" w:ascii="宋体" w:hAnsi="宋体" w:eastAsia="宋体" w:cs="宋体"/>
                <w:spacing w:val="-3"/>
                <w:sz w:val="24"/>
                <w:szCs w:val="24"/>
                <w:highlight w:val="none"/>
                <w:lang w:val="en-US" w:eastAsia="zh-CN"/>
              </w:rPr>
              <w:t xml:space="preserve">5</w:t>
            </w:r>
            <w:r>
              <w:rPr>
                <w:rFonts w:hint="eastAsia" w:ascii="宋体" w:hAnsi="宋体" w:eastAsia="宋体" w:cs="宋体"/>
                <w:spacing w:val="-3"/>
                <w:sz w:val="24"/>
                <w:szCs w:val="24"/>
                <w:highlight w:val="none"/>
              </w:rPr>
              <w:t xml:space="preserve">年</w:t>
            </w:r>
            <w:r>
              <w:rPr>
                <w:rFonts w:hint="eastAsia" w:ascii="宋体" w:hAnsi="宋体" w:eastAsia="宋体" w:cs="宋体"/>
                <w:spacing w:val="-3"/>
                <w:sz w:val="24"/>
                <w:szCs w:val="24"/>
                <w:highlight w:val="none"/>
                <w:lang w:val="en-US" w:eastAsia="zh-CN"/>
              </w:rPr>
              <w:t xml:space="preserve">9</w:t>
            </w:r>
            <w:r>
              <w:rPr>
                <w:rFonts w:hint="eastAsia" w:ascii="宋体" w:hAnsi="宋体" w:eastAsia="宋体" w:cs="宋体"/>
                <w:spacing w:val="-3"/>
                <w:sz w:val="24"/>
                <w:szCs w:val="24"/>
                <w:highlight w:val="none"/>
              </w:rPr>
              <w:t xml:space="preserve">月-202</w:t>
            </w:r>
            <w:r>
              <w:rPr>
                <w:rFonts w:hint="eastAsia" w:ascii="宋体" w:hAnsi="宋体" w:eastAsia="宋体" w:cs="宋体"/>
                <w:spacing w:val="-3"/>
                <w:sz w:val="24"/>
                <w:szCs w:val="24"/>
                <w:highlight w:val="none"/>
                <w:lang w:val="en-US" w:eastAsia="zh-CN"/>
              </w:rPr>
              <w:t xml:space="preserve">5</w:t>
            </w:r>
            <w:r>
              <w:rPr>
                <w:rFonts w:hint="eastAsia" w:ascii="宋体" w:hAnsi="宋体" w:eastAsia="宋体" w:cs="宋体"/>
                <w:spacing w:val="-3"/>
                <w:sz w:val="24"/>
                <w:szCs w:val="24"/>
                <w:highlight w:val="none"/>
              </w:rPr>
              <w:t xml:space="preserve">年</w:t>
            </w:r>
            <w:r>
              <w:rPr>
                <w:rFonts w:hint="eastAsia" w:ascii="宋体" w:hAnsi="宋体" w:eastAsia="宋体" w:cs="宋体"/>
                <w:spacing w:val="-3"/>
                <w:sz w:val="24"/>
                <w:szCs w:val="24"/>
                <w:highlight w:val="none"/>
                <w:lang w:val="en-US" w:eastAsia="zh-CN"/>
              </w:rPr>
              <w:t xml:space="preserve">11</w:t>
            </w:r>
            <w:r>
              <w:rPr>
                <w:rFonts w:hint="eastAsia" w:ascii="宋体" w:hAnsi="宋体" w:eastAsia="宋体" w:cs="宋体"/>
                <w:spacing w:val="-3"/>
                <w:sz w:val="24"/>
                <w:szCs w:val="24"/>
                <w:highlight w:val="none"/>
              </w:rPr>
              <w:t xml:space="preserve">月的社保证明</w:t>
            </w:r>
            <w:r>
              <w:rPr>
                <w:rFonts w:hint="eastAsia" w:ascii="宋体" w:hAnsi="宋体" w:eastAsia="宋体" w:cs="宋体"/>
                <w:spacing w:val="-3"/>
                <w:sz w:val="24"/>
                <w:szCs w:val="24"/>
                <w:highlight w:val="none"/>
                <w:lang w:val="en-US" w:eastAsia="zh-CN"/>
              </w:rPr>
              <w:t xml:space="preserve">材料扫描件</w:t>
            </w:r>
            <w:r>
              <w:rPr>
                <w:rFonts w:hint="eastAsia" w:ascii="宋体" w:hAnsi="宋体" w:eastAsia="宋体" w:cs="宋体"/>
                <w:spacing w:val="-3"/>
                <w:sz w:val="24"/>
                <w:szCs w:val="24"/>
                <w:highlight w:val="none"/>
              </w:rPr>
              <w:t xml:space="preserve">，</w:t>
            </w:r>
            <w:r>
              <w:rPr>
                <w:rFonts w:hint="eastAsia" w:ascii="宋体" w:hAnsi="宋体" w:eastAsia="宋体" w:cs="宋体"/>
                <w:spacing w:val="-3"/>
                <w:sz w:val="24"/>
                <w:szCs w:val="24"/>
                <w:highlight w:val="none"/>
                <w:lang w:val="en-US" w:eastAsia="zh-CN"/>
              </w:rPr>
              <w:t xml:space="preserve">社保证明材料</w:t>
            </w:r>
            <w:r>
              <w:rPr>
                <w:rFonts w:hint="eastAsia" w:ascii="宋体" w:hAnsi="宋体" w:eastAsia="宋体" w:cs="宋体"/>
                <w:spacing w:val="-3"/>
                <w:sz w:val="24"/>
                <w:szCs w:val="24"/>
                <w:highlight w:val="none"/>
              </w:rPr>
              <w:t xml:space="preserve">有社保</w:t>
            </w:r>
            <w:r>
              <w:rPr>
                <w:rFonts w:hint="eastAsia" w:ascii="宋体" w:hAnsi="宋体" w:eastAsia="宋体" w:cs="宋体"/>
                <w:spacing w:val="-3"/>
                <w:sz w:val="24"/>
                <w:szCs w:val="24"/>
                <w:highlight w:val="none"/>
                <w:lang w:val="en-US" w:eastAsia="zh-CN"/>
              </w:rPr>
              <w:t xml:space="preserve">机构</w:t>
            </w:r>
            <w:r>
              <w:rPr>
                <w:rFonts w:hint="eastAsia" w:ascii="宋体" w:hAnsi="宋体" w:eastAsia="宋体" w:cs="宋体"/>
                <w:spacing w:val="-3"/>
                <w:sz w:val="24"/>
                <w:szCs w:val="24"/>
                <w:highlight w:val="none"/>
              </w:rPr>
              <w:t xml:space="preserve">印章</w:t>
            </w:r>
            <w:r>
              <w:rPr>
                <w:rFonts w:hint="eastAsia" w:ascii="宋体" w:hAnsi="宋体" w:eastAsia="宋体" w:cs="宋体"/>
                <w:spacing w:val="-3"/>
                <w:sz w:val="24"/>
                <w:szCs w:val="24"/>
                <w:highlight w:val="none"/>
                <w:lang w:eastAsia="zh-CN"/>
              </w:rPr>
              <w:t xml:space="preserve">（</w:t>
            </w:r>
            <w:r>
              <w:rPr>
                <w:rFonts w:hint="eastAsia" w:ascii="宋体" w:hAnsi="宋体" w:eastAsia="宋体" w:cs="宋体"/>
                <w:spacing w:val="-3"/>
                <w:sz w:val="24"/>
                <w:szCs w:val="24"/>
                <w:highlight w:val="none"/>
                <w:lang w:val="en-US" w:eastAsia="zh-CN"/>
              </w:rPr>
              <w:t xml:space="preserve">或社保中心官网缴纳记录</w:t>
            </w:r>
            <w:r>
              <w:rPr>
                <w:rFonts w:hint="eastAsia" w:ascii="宋体" w:hAnsi="宋体" w:eastAsia="宋体" w:cs="宋体"/>
                <w:spacing w:val="-3"/>
                <w:sz w:val="24"/>
                <w:szCs w:val="24"/>
                <w:highlight w:val="none"/>
                <w:lang w:eastAsia="zh-CN"/>
              </w:rPr>
              <w:t xml:space="preserve">）</w:t>
            </w:r>
            <w:r>
              <w:rPr>
                <w:rFonts w:hint="eastAsia" w:ascii="宋体" w:hAnsi="宋体" w:eastAsia="宋体" w:cs="宋体"/>
                <w:spacing w:val="-3"/>
                <w:sz w:val="24"/>
                <w:szCs w:val="24"/>
                <w:highlight w:val="none"/>
              </w:rPr>
              <w:t xml:space="preserve">并加盖投标人公章</w:t>
            </w:r>
            <w:r>
              <w:rPr>
                <w:rFonts w:hint="eastAsia" w:ascii="宋体" w:hAnsi="宋体" w:eastAsia="宋体" w:cs="宋体"/>
                <w:spacing w:val="-3"/>
                <w:sz w:val="24"/>
                <w:szCs w:val="24"/>
                <w:highlight w:val="none"/>
                <w:lang w:eastAsia="zh-CN"/>
              </w:rPr>
              <w:t xml:space="preserve">。</w:t>
            </w:r>
            <w:r>
              <w:rPr>
                <w:rFonts w:hint="eastAsia" w:ascii="宋体" w:hAnsi="宋体" w:eastAsia="宋体" w:cs="宋体"/>
                <w:spacing w:val="-3"/>
                <w:sz w:val="24"/>
                <w:szCs w:val="24"/>
                <w:highlight w:val="none"/>
                <w:lang w:eastAsia="zh-CN"/>
              </w:rPr>
            </w:r>
            <w:r/>
          </w:p>
          <w:p>
            <w:pPr>
              <w:pStyle w:val="1295"/>
              <w:numPr>
                <w:ilvl w:val="0"/>
                <w:numId w:val="0"/>
              </w:numPr>
              <w:ind w:right="42"/>
              <w:jc w:val="both"/>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pacing w:val="-3"/>
                <w:sz w:val="24"/>
                <w:szCs w:val="24"/>
                <w:highlight w:val="none"/>
              </w:rPr>
              <w:t xml:space="preserve">3.未提供或提供不全不得分。</w:t>
            </w:r>
            <w:r>
              <w:rPr>
                <w:rFonts w:hint="eastAsia" w:ascii="宋体" w:hAnsi="宋体" w:eastAsia="宋体" w:cs="宋体"/>
                <w:sz w:val="24"/>
                <w:szCs w:val="24"/>
                <w:highlight w:val="none"/>
                <w:lang w:val="en-US" w:eastAsia="zh-CN" w:bidi="ar-SA"/>
              </w:rPr>
            </w:r>
            <w:r/>
          </w:p>
        </w:tc>
      </w:tr>
      <w:tr>
        <w:trPr>
          <w:trHeight w:val="400"/>
        </w:trPr>
        <w:tc>
          <w:tcPr>
            <w:tcW w:w="423" w:type="dxa"/>
            <w:vAlign w:val="center"/>
            <w:textDirection w:val="lrTb"/>
            <w:noWrap w:val="false"/>
          </w:tcPr>
          <w:p>
            <w:pPr>
              <w:pStyle w:val="1295"/>
              <w:ind w:left="0" w:right="0" w:firstLine="0"/>
              <w:jc w:val="center"/>
              <w:keepLines w:val="0"/>
              <w:keepNext w:val="0"/>
              <w:pageBreakBefore w:val="0"/>
              <w:spacing w:line="240" w:lineRule="auto"/>
              <w:widowControl w:val="off"/>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3.5</w:t>
            </w:r>
            <w:r>
              <w:rPr>
                <w:rFonts w:hint="eastAsia" w:ascii="宋体" w:hAnsi="宋体" w:eastAsia="宋体" w:cs="宋体"/>
                <w:spacing w:val="-3"/>
                <w:sz w:val="24"/>
                <w:szCs w:val="24"/>
                <w:lang w:val="en-US" w:eastAsia="zh-CN"/>
              </w:rPr>
            </w:r>
            <w:r/>
          </w:p>
        </w:tc>
        <w:tc>
          <w:tcPr>
            <w:tcW w:w="679" w:type="dxa"/>
            <w:vAlign w:val="top"/>
            <w:textDirection w:val="lrTb"/>
            <w:noWrap w:val="false"/>
          </w:tcPr>
          <w:p>
            <w:pPr>
              <w:pStyle w:val="990"/>
              <w:spacing w:line="394" w:lineRule="auto"/>
              <w:rPr>
                <w:rFonts w:hint="eastAsia" w:ascii="宋体" w:hAnsi="宋体" w:eastAsia="宋体" w:cs="宋体"/>
                <w:sz w:val="24"/>
                <w:szCs w:val="24"/>
              </w:rPr>
            </w:pPr>
            <w:r>
              <w:rPr>
                <w:rFonts w:hint="eastAsia" w:ascii="宋体" w:hAnsi="宋体" w:eastAsia="宋体" w:cs="宋体"/>
                <w:sz w:val="24"/>
                <w:szCs w:val="24"/>
              </w:rPr>
            </w:r>
            <w:r/>
          </w:p>
          <w:p>
            <w:pPr>
              <w:pStyle w:val="1295"/>
              <w:ind w:left="0" w:right="0" w:firstLine="0"/>
              <w:keepLines w:val="0"/>
              <w:keepNext w:val="0"/>
              <w:pageBreakBefore w:val="0"/>
              <w:spacing w:line="240" w:lineRule="auto"/>
              <w:widowControl w:val="off"/>
              <w:rPr>
                <w:rFonts w:hint="eastAsia" w:ascii="宋体" w:hAnsi="宋体" w:eastAsia="宋体" w:cs="宋体"/>
                <w:spacing w:val="-3"/>
                <w:sz w:val="24"/>
                <w:szCs w:val="24"/>
              </w:rPr>
            </w:pPr>
            <w:r>
              <w:rPr>
                <w:rFonts w:hint="eastAsia" w:ascii="宋体" w:hAnsi="宋体" w:eastAsia="宋体" w:cs="宋体"/>
                <w:spacing w:val="-3"/>
                <w:sz w:val="24"/>
                <w:szCs w:val="24"/>
              </w:rPr>
            </w:r>
            <w:r/>
          </w:p>
          <w:p>
            <w:pPr>
              <w:pStyle w:val="1295"/>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en-US" w:bidi="ar-SA"/>
              </w:rPr>
            </w:pPr>
            <w:r>
              <w:rPr>
                <w:rFonts w:hint="eastAsia" w:ascii="宋体" w:hAnsi="宋体" w:eastAsia="宋体" w:cs="宋体"/>
                <w:spacing w:val="-3"/>
                <w:sz w:val="24"/>
                <w:szCs w:val="24"/>
              </w:rPr>
              <w:t xml:space="preserve">安全管理 人员</w:t>
            </w:r>
            <w:r>
              <w:rPr>
                <w:rFonts w:hint="eastAsia" w:ascii="宋体" w:hAnsi="宋体" w:eastAsia="宋体" w:cs="宋体"/>
                <w:sz w:val="24"/>
                <w:szCs w:val="24"/>
                <w:lang w:val="en-US" w:eastAsia="en-US" w:bidi="ar-SA"/>
              </w:rPr>
            </w:r>
            <w:r/>
          </w:p>
        </w:tc>
        <w:tc>
          <w:tcPr>
            <w:tcW w:w="471" w:type="dxa"/>
            <w:vAlign w:val="center"/>
            <w:textDirection w:val="lrTb"/>
            <w:noWrap w:val="false"/>
          </w:tcPr>
          <w:p>
            <w:pPr>
              <w:pStyle w:val="1295"/>
              <w:ind w:left="353"/>
              <w:jc w:val="both"/>
              <w:spacing w:before="68" w:line="182" w:lineRule="auto"/>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bidi="ar-SA"/>
              </w:rPr>
            </w:r>
            <w:r/>
          </w:p>
        </w:tc>
        <w:tc>
          <w:tcPr>
            <w:tcW w:w="1962" w:type="dxa"/>
            <w:vAlign w:val="center"/>
            <w:textDirection w:val="lrTb"/>
            <w:noWrap w:val="false"/>
          </w:tcPr>
          <w:p>
            <w:pPr>
              <w:pStyle w:val="1295"/>
              <w:ind w:right="118"/>
              <w:jc w:val="both"/>
              <w:spacing w:before="68" w:line="229" w:lineRule="auto"/>
              <w:rPr>
                <w:rFonts w:hint="eastAsia" w:ascii="宋体" w:hAnsi="宋体" w:eastAsia="宋体" w:cs="宋体"/>
                <w:sz w:val="24"/>
                <w:szCs w:val="24"/>
                <w:lang w:val="en-US" w:eastAsia="en-US" w:bidi="ar-SA"/>
              </w:rPr>
            </w:pPr>
            <w:r>
              <w:rPr>
                <w:rFonts w:hint="eastAsia" w:ascii="宋体" w:hAnsi="宋体" w:eastAsia="宋体" w:cs="宋体"/>
                <w:spacing w:val="-4"/>
                <w:sz w:val="24"/>
                <w:szCs w:val="24"/>
              </w:rPr>
              <w:t xml:space="preserve">拟为本项目配备安全管理人员的，</w:t>
            </w:r>
            <w:r>
              <w:rPr>
                <w:rFonts w:hint="eastAsia" w:ascii="宋体" w:hAnsi="宋体" w:eastAsia="宋体" w:cs="宋体"/>
                <w:spacing w:val="-15"/>
                <w:sz w:val="24"/>
                <w:szCs w:val="24"/>
              </w:rPr>
              <w:t xml:space="preserve">得</w:t>
            </w:r>
            <w:r>
              <w:rPr>
                <w:rFonts w:hint="eastAsia" w:ascii="宋体" w:hAnsi="宋体" w:eastAsia="宋体" w:cs="宋体"/>
                <w:spacing w:val="-29"/>
                <w:sz w:val="24"/>
                <w:szCs w:val="24"/>
              </w:rPr>
              <w:t xml:space="preserve"> </w:t>
            </w:r>
            <w:r>
              <w:rPr>
                <w:rFonts w:hint="eastAsia" w:ascii="宋体" w:hAnsi="宋体" w:eastAsia="宋体" w:cs="宋体"/>
                <w:spacing w:val="-15"/>
                <w:sz w:val="24"/>
                <w:szCs w:val="24"/>
              </w:rPr>
              <w:t xml:space="preserve">3</w:t>
            </w:r>
            <w:r>
              <w:rPr>
                <w:rFonts w:hint="eastAsia" w:ascii="宋体" w:hAnsi="宋体" w:eastAsia="宋体" w:cs="宋体"/>
                <w:spacing w:val="-42"/>
                <w:sz w:val="24"/>
                <w:szCs w:val="24"/>
              </w:rPr>
              <w:t xml:space="preserve"> </w:t>
            </w:r>
            <w:r>
              <w:rPr>
                <w:rFonts w:hint="eastAsia" w:ascii="宋体" w:hAnsi="宋体" w:eastAsia="宋体" w:cs="宋体"/>
                <w:spacing w:val="-15"/>
                <w:sz w:val="24"/>
                <w:szCs w:val="24"/>
              </w:rPr>
              <w:t xml:space="preserve">分</w:t>
            </w:r>
            <w:r>
              <w:rPr>
                <w:rFonts w:hint="eastAsia" w:ascii="宋体" w:hAnsi="宋体" w:eastAsia="宋体" w:cs="宋体"/>
                <w:spacing w:val="-9"/>
                <w:sz w:val="24"/>
                <w:szCs w:val="24"/>
              </w:rPr>
              <w:t xml:space="preserve">。</w:t>
            </w:r>
            <w:r>
              <w:rPr>
                <w:rFonts w:hint="eastAsia" w:ascii="宋体" w:hAnsi="宋体" w:eastAsia="宋体" w:cs="宋体"/>
                <w:sz w:val="24"/>
                <w:szCs w:val="24"/>
                <w:lang w:val="en-US" w:eastAsia="en-US" w:bidi="ar-SA"/>
              </w:rPr>
            </w:r>
            <w:r/>
          </w:p>
        </w:tc>
        <w:tc>
          <w:tcPr>
            <w:tcW w:w="1463" w:type="dxa"/>
            <w:vAlign w:val="top"/>
            <w:textDirection w:val="lrTb"/>
            <w:noWrap w:val="false"/>
          </w:tcPr>
          <w:p>
            <w:pPr>
              <w:pStyle w:val="1295"/>
              <w:numPr>
                <w:ilvl w:val="0"/>
                <w:numId w:val="0"/>
              </w:numPr>
              <w:ind w:right="42"/>
              <w:jc w:val="both"/>
              <w:keepLines w:val="0"/>
              <w:keepNext w:val="0"/>
              <w:pageBreakBefore w:val="0"/>
              <w:spacing w:line="240" w:lineRule="auto"/>
              <w:widowControl w:val="off"/>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1.提供安全员资格证书或安全管理职能部门或其下属单位的安全培训合格证明材料扫描件并加盖供应商公章。</w:t>
            </w:r>
            <w:r>
              <w:rPr>
                <w:rFonts w:hint="eastAsia" w:ascii="宋体" w:hAnsi="宋体" w:eastAsia="宋体" w:cs="宋体"/>
                <w:spacing w:val="-3"/>
                <w:sz w:val="24"/>
                <w:szCs w:val="24"/>
                <w:lang w:val="en-US" w:eastAsia="zh-CN"/>
              </w:rPr>
            </w:r>
            <w:r/>
          </w:p>
          <w:p>
            <w:pPr>
              <w:pStyle w:val="1295"/>
              <w:numPr>
                <w:ilvl w:val="0"/>
                <w:numId w:val="0"/>
              </w:numPr>
              <w:ind w:right="42"/>
              <w:jc w:val="both"/>
              <w:keepLines w:val="0"/>
              <w:keepNext w:val="0"/>
              <w:pageBreakBefore w:val="0"/>
              <w:spacing w:line="240" w:lineRule="auto"/>
              <w:widowControl w:val="off"/>
              <w:rPr>
                <w:rFonts w:hint="eastAsia"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2.提供投标单位为其连续缴纳的2025年9月-2025年11月的社保证明材料扫描件，社保证明材料有社保部门印章（或社保中心官网缴纳记录） 并加盖投标人公章。</w:t>
            </w:r>
            <w:r>
              <w:rPr>
                <w:rFonts w:hint="eastAsia" w:ascii="宋体" w:hAnsi="宋体" w:eastAsia="宋体" w:cs="宋体"/>
                <w:spacing w:val="-3"/>
                <w:sz w:val="24"/>
                <w:szCs w:val="24"/>
                <w:lang w:val="en-US" w:eastAsia="zh-CN"/>
              </w:rPr>
            </w:r>
            <w:r/>
          </w:p>
          <w:p>
            <w:pPr>
              <w:pStyle w:val="1295"/>
              <w:numPr>
                <w:ilvl w:val="0"/>
                <w:numId w:val="0"/>
              </w:numPr>
              <w:ind w:right="42"/>
              <w:jc w:val="both"/>
              <w:keepLines w:val="0"/>
              <w:keepNext w:val="0"/>
              <w:pageBreakBefore w:val="0"/>
              <w:spacing w:line="240" w:lineRule="auto"/>
              <w:widowControl w:val="off"/>
              <w:rPr>
                <w:rFonts w:hint="eastAsia" w:ascii="宋体" w:hAnsi="宋体" w:eastAsia="宋体" w:cs="宋体"/>
                <w:spacing w:val="-3"/>
                <w:sz w:val="24"/>
                <w:szCs w:val="24"/>
                <w:lang w:val="en-US" w:eastAsia="en-US" w:bidi="ar-SA"/>
              </w:rPr>
            </w:pPr>
            <w:r>
              <w:rPr>
                <w:rFonts w:hint="eastAsia" w:ascii="宋体" w:hAnsi="宋体" w:eastAsia="宋体" w:cs="宋体"/>
                <w:spacing w:val="-3"/>
                <w:sz w:val="24"/>
                <w:szCs w:val="24"/>
                <w:lang w:val="en-US" w:eastAsia="zh-CN"/>
              </w:rPr>
              <w:t xml:space="preserve">3.未提供或提供不全不得分。</w:t>
            </w:r>
            <w:r>
              <w:rPr>
                <w:rFonts w:hint="eastAsia" w:ascii="宋体" w:hAnsi="宋体" w:eastAsia="宋体" w:cs="宋体"/>
                <w:spacing w:val="-3"/>
                <w:sz w:val="24"/>
                <w:szCs w:val="24"/>
                <w:lang w:val="en-US" w:eastAsia="en-US" w:bidi="ar-SA"/>
              </w:rPr>
            </w:r>
            <w:r/>
          </w:p>
        </w:tc>
      </w:tr>
      <w:tr>
        <w:trPr>
          <w:trHeight w:val="90"/>
        </w:trPr>
        <w:tc>
          <w:tcPr>
            <w:tcW w:w="423" w:type="dxa"/>
            <w:vAlign w:val="center"/>
            <w:textDirection w:val="lrTb"/>
            <w:noWrap w:val="false"/>
          </w:tcPr>
          <w:p>
            <w:pPr>
              <w:pStyle w:val="1295"/>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en-US" w:bidi="ar-SA"/>
              </w:rPr>
            </w:pPr>
            <w:r>
              <w:rPr>
                <w:rFonts w:hint="eastAsia" w:ascii="宋体" w:hAnsi="宋体" w:eastAsia="宋体" w:cs="宋体"/>
                <w:spacing w:val="-3"/>
                <w:sz w:val="24"/>
                <w:szCs w:val="24"/>
              </w:rPr>
              <w:t xml:space="preserve">3.</w:t>
            </w:r>
            <w:r>
              <w:rPr>
                <w:rFonts w:hint="eastAsia" w:ascii="宋体" w:hAnsi="宋体" w:eastAsia="宋体" w:cs="宋体"/>
                <w:spacing w:val="-3"/>
                <w:sz w:val="24"/>
                <w:szCs w:val="24"/>
                <w:lang w:val="en-US" w:eastAsia="zh-CN"/>
              </w:rPr>
              <w:t xml:space="preserve">6</w:t>
            </w:r>
            <w:r>
              <w:rPr>
                <w:rFonts w:hint="eastAsia" w:ascii="宋体" w:hAnsi="宋体" w:eastAsia="宋体" w:cs="宋体"/>
                <w:sz w:val="24"/>
                <w:szCs w:val="24"/>
                <w:lang w:val="en-US" w:eastAsia="en-US" w:bidi="ar-SA"/>
              </w:rPr>
            </w:r>
            <w:r/>
          </w:p>
        </w:tc>
        <w:tc>
          <w:tcPr>
            <w:tcW w:w="679" w:type="dxa"/>
            <w:vAlign w:val="center"/>
            <w:textDirection w:val="lrTb"/>
            <w:noWrap w:val="false"/>
          </w:tcPr>
          <w:p>
            <w:pPr>
              <w:pStyle w:val="1295"/>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2"/>
                <w:sz w:val="24"/>
                <w:szCs w:val="24"/>
                <w:highlight w:val="none"/>
              </w:rPr>
              <w:t xml:space="preserve">应急驾驶人员</w:t>
            </w:r>
            <w:r>
              <w:rPr>
                <w:rFonts w:hint="eastAsia" w:ascii="宋体" w:hAnsi="宋体" w:eastAsia="宋体" w:cs="宋体"/>
                <w:sz w:val="24"/>
                <w:szCs w:val="24"/>
                <w:highlight w:val="none"/>
                <w:lang w:val="en-US" w:eastAsia="en-US" w:bidi="ar-SA"/>
              </w:rPr>
            </w:r>
            <w:r/>
          </w:p>
        </w:tc>
        <w:tc>
          <w:tcPr>
            <w:tcW w:w="471" w:type="dxa"/>
            <w:vAlign w:val="center"/>
            <w:textDirection w:val="lrTb"/>
            <w:noWrap w:val="false"/>
          </w:tcPr>
          <w:p>
            <w:pPr>
              <w:pStyle w:val="1295"/>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en-US" w:bidi="ar-SA"/>
              </w:rPr>
            </w:r>
            <w:r/>
          </w:p>
        </w:tc>
        <w:tc>
          <w:tcPr>
            <w:tcW w:w="1962" w:type="dxa"/>
            <w:vAlign w:val="center"/>
            <w:textDirection w:val="lrTb"/>
            <w:noWrap w:val="false"/>
          </w:tcPr>
          <w:p>
            <w:pPr>
              <w:pStyle w:val="1295"/>
              <w:ind w:right="42"/>
              <w:jc w:val="both"/>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rPr>
              <w:t xml:space="preserve">拟为本项目配备应急驾驶员（B2 照及以上）3人及以上的，得4 分,2人得2分，1人得1分。</w:t>
            </w:r>
            <w:r>
              <w:rPr>
                <w:rFonts w:hint="eastAsia" w:ascii="宋体" w:hAnsi="宋体" w:eastAsia="宋体" w:cs="宋体"/>
                <w:sz w:val="24"/>
                <w:szCs w:val="24"/>
                <w:highlight w:val="none"/>
                <w:lang w:val="en-US" w:eastAsia="zh-CN" w:bidi="ar-SA"/>
              </w:rPr>
            </w:r>
            <w:r/>
          </w:p>
        </w:tc>
        <w:tc>
          <w:tcPr>
            <w:tcW w:w="1463" w:type="dxa"/>
            <w:vAlign w:val="center"/>
            <w:textDirection w:val="lrTb"/>
            <w:noWrap w:val="false"/>
          </w:tcPr>
          <w:p>
            <w:pPr>
              <w:pStyle w:val="1295"/>
              <w:numPr>
                <w:ilvl w:val="0"/>
                <w:numId w:val="10"/>
              </w:numPr>
              <w:ind w:left="42" w:right="42" w:firstLine="0"/>
              <w:jc w:val="both"/>
              <w:keepLines w:val="0"/>
              <w:keepNext w:val="0"/>
              <w:pageBreakBefore w:val="0"/>
              <w:spacing w:line="240" w:lineRule="auto"/>
              <w:widowControl w:val="off"/>
              <w:tabs>
                <w:tab w:val="left" w:pos="312" w:leader="none"/>
              </w:tabs>
              <w:rPr>
                <w:rFonts w:hint="eastAsia" w:ascii="宋体" w:hAnsi="宋体" w:eastAsia="宋体" w:cs="宋体"/>
                <w:sz w:val="24"/>
                <w:szCs w:val="24"/>
                <w:highlight w:val="none"/>
                <w:lang w:val="en-US" w:eastAsia="zh-CN" w:bidi="ar-SA"/>
              </w:rPr>
            </w:pPr>
            <w:r>
              <w:rPr>
                <w:rFonts w:hint="eastAsia" w:ascii="宋体" w:hAnsi="宋体" w:eastAsia="宋体" w:cs="宋体"/>
                <w:spacing w:val="-3"/>
                <w:sz w:val="24"/>
                <w:szCs w:val="24"/>
                <w:highlight w:val="none"/>
              </w:rPr>
              <w:t xml:space="preserve">提供</w:t>
            </w:r>
            <w:r>
              <w:rPr>
                <w:rFonts w:hint="eastAsia" w:ascii="宋体" w:hAnsi="宋体" w:eastAsia="宋体" w:cs="宋体"/>
                <w:spacing w:val="-22"/>
                <w:sz w:val="24"/>
                <w:szCs w:val="24"/>
                <w:highlight w:val="none"/>
              </w:rPr>
              <w:t xml:space="preserve"> </w:t>
            </w:r>
            <w:r>
              <w:rPr>
                <w:rFonts w:hint="eastAsia" w:ascii="宋体" w:hAnsi="宋体" w:eastAsia="宋体" w:cs="宋体"/>
                <w:spacing w:val="-3"/>
                <w:sz w:val="24"/>
                <w:szCs w:val="24"/>
                <w:highlight w:val="none"/>
              </w:rPr>
              <w:t xml:space="preserve">B2</w:t>
            </w:r>
            <w:r>
              <w:rPr>
                <w:rFonts w:hint="eastAsia" w:ascii="宋体" w:hAnsi="宋体" w:eastAsia="宋体" w:cs="宋体"/>
                <w:spacing w:val="-28"/>
                <w:sz w:val="24"/>
                <w:szCs w:val="24"/>
                <w:highlight w:val="none"/>
              </w:rPr>
              <w:t xml:space="preserve"> </w:t>
            </w:r>
            <w:r>
              <w:rPr>
                <w:rFonts w:hint="eastAsia" w:ascii="宋体" w:hAnsi="宋体" w:eastAsia="宋体" w:cs="宋体"/>
                <w:spacing w:val="-3"/>
                <w:sz w:val="24"/>
                <w:szCs w:val="24"/>
                <w:highlight w:val="none"/>
              </w:rPr>
              <w:t xml:space="preserve">及以上驾驶证</w:t>
            </w:r>
            <w:r>
              <w:rPr>
                <w:rFonts w:hint="eastAsia" w:ascii="宋体" w:hAnsi="宋体" w:eastAsia="宋体" w:cs="宋体"/>
                <w:spacing w:val="-3"/>
                <w:sz w:val="24"/>
                <w:szCs w:val="24"/>
                <w:highlight w:val="none"/>
                <w:lang w:val="en-US" w:eastAsia="zh-CN"/>
              </w:rPr>
              <w:t xml:space="preserve">扫描件</w:t>
            </w:r>
            <w:r>
              <w:rPr>
                <w:rFonts w:hint="eastAsia" w:ascii="宋体" w:hAnsi="宋体" w:eastAsia="宋体" w:cs="宋体"/>
                <w:spacing w:val="-6"/>
                <w:sz w:val="24"/>
                <w:szCs w:val="24"/>
                <w:highlight w:val="none"/>
              </w:rPr>
              <w:t xml:space="preserve">加盖投标人公章</w:t>
            </w:r>
            <w:r>
              <w:rPr>
                <w:rFonts w:hint="eastAsia" w:ascii="宋体" w:hAnsi="宋体" w:eastAsia="宋体" w:cs="宋体"/>
                <w:spacing w:val="-6"/>
                <w:sz w:val="24"/>
                <w:szCs w:val="24"/>
                <w:highlight w:val="none"/>
                <w:lang w:eastAsia="zh-CN"/>
              </w:rPr>
              <w:t xml:space="preserve">。</w:t>
            </w:r>
            <w:r>
              <w:rPr>
                <w:rFonts w:hint="eastAsia" w:ascii="宋体" w:hAnsi="宋体" w:eastAsia="宋体" w:cs="宋体"/>
                <w:sz w:val="24"/>
                <w:szCs w:val="24"/>
                <w:highlight w:val="none"/>
                <w:lang w:val="en-US" w:eastAsia="zh-CN" w:bidi="ar-SA"/>
              </w:rPr>
            </w:r>
            <w:r/>
          </w:p>
          <w:p>
            <w:pPr>
              <w:pStyle w:val="1295"/>
              <w:numPr>
                <w:ilvl w:val="0"/>
                <w:numId w:val="10"/>
              </w:numPr>
              <w:ind w:left="42" w:right="42" w:firstLine="0"/>
              <w:jc w:val="both"/>
              <w:keepLines w:val="0"/>
              <w:keepNext w:val="0"/>
              <w:pageBreakBefore w:val="0"/>
              <w:spacing w:line="240" w:lineRule="auto"/>
              <w:widowControl w:val="off"/>
              <w:tabs>
                <w:tab w:val="left" w:pos="312" w:leader="none"/>
              </w:tabs>
              <w:rPr>
                <w:rFonts w:hint="eastAsia" w:ascii="宋体" w:hAnsi="宋体" w:eastAsia="宋体" w:cs="宋体"/>
                <w:sz w:val="24"/>
                <w:szCs w:val="24"/>
                <w:highlight w:val="none"/>
                <w:lang w:val="en-US" w:eastAsia="zh-CN" w:bidi="ar-SA"/>
              </w:rPr>
            </w:pPr>
            <w:r>
              <w:rPr>
                <w:rFonts w:hint="eastAsia" w:ascii="宋体" w:hAnsi="宋体" w:eastAsia="宋体" w:cs="宋体"/>
                <w:spacing w:val="-6"/>
                <w:sz w:val="24"/>
                <w:szCs w:val="24"/>
                <w:highlight w:val="none"/>
              </w:rPr>
              <w:t xml:space="preserve">提供投</w:t>
            </w:r>
            <w:r>
              <w:rPr>
                <w:rFonts w:hint="eastAsia" w:ascii="宋体" w:hAnsi="宋体" w:eastAsia="宋体" w:cs="宋体"/>
                <w:sz w:val="24"/>
                <w:szCs w:val="24"/>
                <w:highlight w:val="none"/>
              </w:rPr>
              <w:t xml:space="preserve">标单位为其连续缴纳的202</w:t>
            </w:r>
            <w:r>
              <w:rPr>
                <w:rFonts w:hint="eastAsia" w:ascii="宋体" w:hAnsi="宋体" w:eastAsia="宋体" w:cs="宋体"/>
                <w:sz w:val="24"/>
                <w:szCs w:val="24"/>
                <w:highlight w:val="none"/>
                <w:lang w:val="en-US" w:eastAsia="zh-CN"/>
              </w:rPr>
              <w:t xml:space="preserve">5</w:t>
            </w:r>
            <w:r>
              <w:rPr>
                <w:rFonts w:hint="eastAsia" w:ascii="宋体" w:hAnsi="宋体" w:eastAsia="宋体" w:cs="宋体"/>
                <w:spacing w:val="-5"/>
                <w:sz w:val="24"/>
                <w:szCs w:val="24"/>
                <w:highlight w:val="none"/>
              </w:rPr>
              <w:t xml:space="preserve">年</w:t>
            </w:r>
            <w:r>
              <w:rPr>
                <w:rFonts w:hint="eastAsia" w:ascii="宋体" w:hAnsi="宋体" w:eastAsia="宋体" w:cs="宋体"/>
                <w:spacing w:val="-5"/>
                <w:sz w:val="24"/>
                <w:szCs w:val="24"/>
                <w:highlight w:val="none"/>
                <w:lang w:val="en-US" w:eastAsia="zh-CN"/>
              </w:rPr>
              <w:t xml:space="preserve">9</w:t>
            </w:r>
            <w:r>
              <w:rPr>
                <w:rFonts w:hint="eastAsia" w:ascii="宋体" w:hAnsi="宋体" w:eastAsia="宋体" w:cs="宋体"/>
                <w:spacing w:val="-5"/>
                <w:sz w:val="24"/>
                <w:szCs w:val="24"/>
                <w:highlight w:val="none"/>
              </w:rPr>
              <w:t xml:space="preserve">月-202</w:t>
            </w:r>
            <w:r>
              <w:rPr>
                <w:rFonts w:hint="eastAsia" w:ascii="宋体" w:hAnsi="宋体" w:eastAsia="宋体" w:cs="宋体"/>
                <w:spacing w:val="-5"/>
                <w:sz w:val="24"/>
                <w:szCs w:val="24"/>
                <w:highlight w:val="none"/>
                <w:lang w:val="en-US" w:eastAsia="zh-CN"/>
              </w:rPr>
              <w:t xml:space="preserve">5</w:t>
            </w:r>
            <w:r>
              <w:rPr>
                <w:rFonts w:hint="eastAsia" w:ascii="宋体" w:hAnsi="宋体" w:eastAsia="宋体" w:cs="宋体"/>
                <w:spacing w:val="-5"/>
                <w:sz w:val="24"/>
                <w:szCs w:val="24"/>
                <w:highlight w:val="none"/>
              </w:rPr>
              <w:t xml:space="preserve">年</w:t>
            </w:r>
            <w:r>
              <w:rPr>
                <w:rFonts w:hint="eastAsia" w:ascii="宋体" w:hAnsi="宋体" w:eastAsia="宋体" w:cs="宋体"/>
                <w:spacing w:val="-5"/>
                <w:sz w:val="24"/>
                <w:szCs w:val="24"/>
                <w:highlight w:val="none"/>
                <w:lang w:val="en-US" w:eastAsia="zh-CN"/>
              </w:rPr>
              <w:t xml:space="preserve">11</w:t>
            </w:r>
            <w:r>
              <w:rPr>
                <w:rFonts w:hint="eastAsia" w:ascii="宋体" w:hAnsi="宋体" w:eastAsia="宋体" w:cs="宋体"/>
                <w:spacing w:val="-5"/>
                <w:sz w:val="24"/>
                <w:szCs w:val="24"/>
                <w:highlight w:val="none"/>
              </w:rPr>
              <w:t xml:space="preserve">月的社保证</w:t>
            </w:r>
            <w:r>
              <w:rPr>
                <w:rFonts w:hint="eastAsia" w:ascii="宋体" w:hAnsi="宋体" w:eastAsia="宋体" w:cs="宋体"/>
                <w:spacing w:val="-7"/>
                <w:sz w:val="24"/>
                <w:szCs w:val="24"/>
                <w:highlight w:val="none"/>
              </w:rPr>
              <w:t xml:space="preserve">明</w:t>
            </w:r>
            <w:r>
              <w:rPr>
                <w:rFonts w:hint="eastAsia" w:ascii="宋体" w:hAnsi="宋体" w:eastAsia="宋体" w:cs="宋体"/>
                <w:spacing w:val="-3"/>
                <w:sz w:val="24"/>
                <w:szCs w:val="24"/>
                <w:highlight w:val="none"/>
                <w:lang w:val="en-US" w:eastAsia="zh-CN"/>
              </w:rPr>
              <w:t xml:space="preserve">材料扫描件</w:t>
            </w:r>
            <w:r>
              <w:rPr>
                <w:rFonts w:hint="eastAsia" w:ascii="宋体" w:hAnsi="宋体" w:eastAsia="宋体" w:cs="宋体"/>
                <w:spacing w:val="-3"/>
                <w:sz w:val="24"/>
                <w:szCs w:val="24"/>
                <w:highlight w:val="none"/>
              </w:rPr>
              <w:t xml:space="preserve">，</w:t>
            </w:r>
            <w:r>
              <w:rPr>
                <w:rFonts w:hint="eastAsia" w:ascii="宋体" w:hAnsi="宋体" w:eastAsia="宋体" w:cs="宋体"/>
                <w:spacing w:val="-3"/>
                <w:sz w:val="24"/>
                <w:szCs w:val="24"/>
                <w:highlight w:val="none"/>
                <w:lang w:val="en-US" w:eastAsia="zh-CN"/>
              </w:rPr>
              <w:t xml:space="preserve">社保证明材料</w:t>
            </w:r>
            <w:r>
              <w:rPr>
                <w:rFonts w:hint="eastAsia" w:ascii="宋体" w:hAnsi="宋体" w:eastAsia="宋体" w:cs="宋体"/>
                <w:spacing w:val="-3"/>
                <w:sz w:val="24"/>
                <w:szCs w:val="24"/>
                <w:highlight w:val="none"/>
              </w:rPr>
              <w:t xml:space="preserve">有社保</w:t>
            </w:r>
            <w:r>
              <w:rPr>
                <w:rFonts w:hint="eastAsia" w:ascii="宋体" w:hAnsi="宋体" w:eastAsia="宋体" w:cs="宋体"/>
                <w:spacing w:val="-3"/>
                <w:sz w:val="24"/>
                <w:szCs w:val="24"/>
                <w:highlight w:val="none"/>
                <w:lang w:val="en-US" w:eastAsia="zh-CN"/>
              </w:rPr>
              <w:t xml:space="preserve">机构</w:t>
            </w:r>
            <w:r>
              <w:rPr>
                <w:rFonts w:hint="eastAsia" w:ascii="宋体" w:hAnsi="宋体" w:eastAsia="宋体" w:cs="宋体"/>
                <w:spacing w:val="-3"/>
                <w:sz w:val="24"/>
                <w:szCs w:val="24"/>
                <w:highlight w:val="none"/>
              </w:rPr>
              <w:t xml:space="preserve">印章</w:t>
            </w:r>
            <w:r>
              <w:rPr>
                <w:rFonts w:hint="eastAsia" w:ascii="宋体" w:hAnsi="宋体" w:eastAsia="宋体" w:cs="宋体"/>
                <w:spacing w:val="-3"/>
                <w:sz w:val="24"/>
                <w:szCs w:val="24"/>
                <w:highlight w:val="none"/>
                <w:lang w:eastAsia="zh-CN"/>
              </w:rPr>
              <w:t xml:space="preserve">（</w:t>
            </w:r>
            <w:r>
              <w:rPr>
                <w:rFonts w:hint="eastAsia" w:ascii="宋体" w:hAnsi="宋体" w:eastAsia="宋体" w:cs="宋体"/>
                <w:spacing w:val="-3"/>
                <w:sz w:val="24"/>
                <w:szCs w:val="24"/>
                <w:highlight w:val="none"/>
                <w:lang w:val="en-US" w:eastAsia="zh-CN"/>
              </w:rPr>
              <w:t xml:space="preserve">或社保中心官网缴纳记录</w:t>
            </w:r>
            <w:r>
              <w:rPr>
                <w:rFonts w:hint="eastAsia" w:ascii="宋体" w:hAnsi="宋体" w:eastAsia="宋体" w:cs="宋体"/>
                <w:spacing w:val="-3"/>
                <w:sz w:val="24"/>
                <w:szCs w:val="24"/>
                <w:highlight w:val="none"/>
                <w:lang w:eastAsia="zh-CN"/>
              </w:rPr>
              <w:t xml:space="preserve">）</w:t>
            </w:r>
            <w:r>
              <w:rPr>
                <w:rFonts w:hint="eastAsia" w:ascii="宋体" w:hAnsi="宋体" w:eastAsia="宋体" w:cs="宋体"/>
                <w:spacing w:val="-3"/>
                <w:sz w:val="24"/>
                <w:szCs w:val="24"/>
                <w:highlight w:val="none"/>
              </w:rPr>
              <w:t xml:space="preserve">并加盖投标人公章。</w:t>
            </w:r>
            <w:r>
              <w:rPr>
                <w:rFonts w:hint="eastAsia" w:ascii="宋体" w:hAnsi="宋体" w:eastAsia="宋体" w:cs="宋体"/>
                <w:sz w:val="24"/>
                <w:szCs w:val="24"/>
                <w:highlight w:val="none"/>
                <w:lang w:val="en-US" w:eastAsia="zh-CN" w:bidi="ar-SA"/>
              </w:rPr>
            </w:r>
            <w:r/>
          </w:p>
          <w:p>
            <w:pPr>
              <w:pStyle w:val="1295"/>
              <w:numPr>
                <w:ilvl w:val="0"/>
                <w:numId w:val="0"/>
              </w:numPr>
              <w:ind w:right="42"/>
              <w:jc w:val="both"/>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pacing w:val="-6"/>
                <w:sz w:val="24"/>
                <w:szCs w:val="24"/>
                <w:highlight w:val="none"/>
              </w:rPr>
              <w:t xml:space="preserve">3.未提供或提供不全不得分。</w:t>
            </w:r>
            <w:r>
              <w:rPr>
                <w:rFonts w:hint="eastAsia" w:ascii="宋体" w:hAnsi="宋体" w:eastAsia="宋体" w:cs="宋体"/>
                <w:sz w:val="24"/>
                <w:szCs w:val="24"/>
                <w:highlight w:val="none"/>
                <w:lang w:val="en-US" w:eastAsia="zh-CN" w:bidi="ar-SA"/>
              </w:rPr>
            </w:r>
            <w:r/>
          </w:p>
        </w:tc>
      </w:tr>
      <w:tr>
        <w:trPr>
          <w:trHeight w:val="90"/>
        </w:trPr>
        <w:tc>
          <w:tcPr>
            <w:tcW w:w="423" w:type="dxa"/>
            <w:vAlign w:val="center"/>
            <w:textDirection w:val="lrTb"/>
            <w:noWrap w:val="false"/>
          </w:tcPr>
          <w:p>
            <w:pPr>
              <w:pStyle w:val="1295"/>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en-US" w:bidi="ar-SA"/>
              </w:rPr>
            </w:pPr>
            <w:r>
              <w:rPr>
                <w:rFonts w:hint="eastAsia" w:ascii="宋体" w:hAnsi="宋体" w:eastAsia="宋体" w:cs="宋体"/>
                <w:spacing w:val="-3"/>
                <w:sz w:val="24"/>
                <w:szCs w:val="24"/>
              </w:rPr>
              <w:t xml:space="preserve">3.</w:t>
            </w:r>
            <w:r>
              <w:rPr>
                <w:rFonts w:hint="eastAsia" w:ascii="宋体" w:hAnsi="宋体" w:eastAsia="宋体" w:cs="宋体"/>
                <w:spacing w:val="-3"/>
                <w:sz w:val="24"/>
                <w:szCs w:val="24"/>
                <w:lang w:val="en-US" w:eastAsia="zh-CN"/>
              </w:rPr>
              <w:t xml:space="preserve">7</w:t>
            </w:r>
            <w:r>
              <w:rPr>
                <w:rFonts w:hint="eastAsia" w:ascii="宋体" w:hAnsi="宋体" w:eastAsia="宋体" w:cs="宋体"/>
                <w:sz w:val="24"/>
                <w:szCs w:val="24"/>
                <w:lang w:val="en-US" w:eastAsia="en-US" w:bidi="ar-SA"/>
              </w:rPr>
            </w:r>
            <w:r/>
          </w:p>
        </w:tc>
        <w:tc>
          <w:tcPr>
            <w:tcW w:w="679" w:type="dxa"/>
            <w:vAlign w:val="center"/>
            <w:textDirection w:val="lrTb"/>
            <w:noWrap w:val="false"/>
          </w:tcPr>
          <w:p>
            <w:pPr>
              <w:pStyle w:val="1295"/>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en-US" w:bidi="ar-SA"/>
              </w:rPr>
            </w:pPr>
            <w:r>
              <w:rPr>
                <w:rFonts w:hint="eastAsia" w:ascii="宋体" w:hAnsi="宋体" w:eastAsia="宋体" w:cs="宋体"/>
                <w:spacing w:val="-2"/>
                <w:sz w:val="24"/>
                <w:szCs w:val="24"/>
                <w:highlight w:val="none"/>
              </w:rPr>
              <w:t xml:space="preserve">应急车辆</w:t>
            </w:r>
            <w:r>
              <w:rPr>
                <w:rFonts w:hint="eastAsia" w:ascii="宋体" w:hAnsi="宋体" w:eastAsia="宋体" w:cs="宋体"/>
                <w:sz w:val="24"/>
                <w:szCs w:val="24"/>
                <w:highlight w:val="none"/>
                <w:lang w:val="en-US" w:eastAsia="en-US" w:bidi="ar-SA"/>
              </w:rPr>
            </w:r>
            <w:r/>
          </w:p>
        </w:tc>
        <w:tc>
          <w:tcPr>
            <w:tcW w:w="471" w:type="dxa"/>
            <w:vAlign w:val="center"/>
            <w:textDirection w:val="lrTb"/>
            <w:noWrap w:val="false"/>
          </w:tcPr>
          <w:p>
            <w:pPr>
              <w:pStyle w:val="1295"/>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lang w:val="en-US" w:eastAsia="zh-CN" w:bidi="ar-SA"/>
              </w:rPr>
            </w:r>
            <w:r/>
          </w:p>
        </w:tc>
        <w:tc>
          <w:tcPr>
            <w:tcW w:w="1962" w:type="dxa"/>
            <w:vAlign w:val="center"/>
            <w:textDirection w:val="lrTb"/>
            <w:noWrap w:val="false"/>
          </w:tcPr>
          <w:p>
            <w:pPr>
              <w:pStyle w:val="990"/>
              <w:ind w:left="42" w:right="42" w:firstLine="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90"/>
              <w:ind w:left="42" w:right="42" w:firstLine="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295"/>
              <w:ind w:right="42"/>
              <w:jc w:val="both"/>
              <w:keepLines w:val="0"/>
              <w:keepNext w:val="0"/>
              <w:pageBreakBefore w:val="0"/>
              <w:spacing w:line="240" w:lineRule="auto"/>
              <w:widowControl w:val="off"/>
              <w:rPr>
                <w:rFonts w:hint="eastAsia" w:ascii="宋体" w:hAnsi="宋体" w:eastAsia="宋体" w:cs="宋体"/>
                <w:color w:val="000000"/>
                <w:spacing w:val="-5"/>
                <w:sz w:val="24"/>
                <w:szCs w:val="24"/>
                <w:highlight w:val="none"/>
              </w:rPr>
            </w:pPr>
            <w:r>
              <w:rPr>
                <w:rFonts w:hint="eastAsia" w:ascii="宋体" w:hAnsi="宋体" w:eastAsia="宋体" w:cs="宋体"/>
                <w:color w:val="000000"/>
                <w:spacing w:val="-5"/>
                <w:sz w:val="24"/>
                <w:szCs w:val="24"/>
                <w:highlight w:val="none"/>
              </w:rPr>
              <w:t xml:space="preserve">1.投标人</w:t>
            </w:r>
            <w:r>
              <w:rPr>
                <w:rFonts w:hint="eastAsia" w:ascii="宋体" w:hAnsi="宋体" w:eastAsia="宋体" w:cs="宋体"/>
                <w:color w:val="000000"/>
                <w:spacing w:val="-5"/>
                <w:sz w:val="24"/>
                <w:szCs w:val="24"/>
                <w:highlight w:val="none"/>
                <w:lang w:val="en-US" w:eastAsia="zh-CN"/>
              </w:rPr>
              <w:t xml:space="preserve">提供</w:t>
            </w:r>
            <w:r>
              <w:rPr>
                <w:rFonts w:hint="eastAsia" w:ascii="宋体" w:hAnsi="宋体" w:eastAsia="宋体" w:cs="宋体"/>
                <w:color w:val="000000"/>
                <w:spacing w:val="-5"/>
                <w:sz w:val="24"/>
                <w:szCs w:val="24"/>
                <w:highlight w:val="none"/>
                <w:lang w:eastAsia="zh-CN"/>
              </w:rPr>
              <w:t xml:space="preserve">小型扫路车，</w:t>
            </w:r>
            <w:r>
              <w:rPr>
                <w:rFonts w:hint="eastAsia" w:ascii="宋体" w:hAnsi="宋体" w:eastAsia="宋体" w:cs="宋体"/>
                <w:color w:val="000000"/>
                <w:spacing w:val="-5"/>
                <w:sz w:val="24"/>
                <w:szCs w:val="24"/>
                <w:highlight w:val="none"/>
              </w:rPr>
              <w:t xml:space="preserve">自有</w:t>
            </w:r>
            <w:r>
              <w:rPr>
                <w:rFonts w:hint="eastAsia" w:ascii="宋体" w:hAnsi="宋体" w:eastAsia="宋体" w:cs="宋体"/>
                <w:color w:val="000000"/>
                <w:spacing w:val="-5"/>
                <w:sz w:val="24"/>
                <w:szCs w:val="24"/>
                <w:highlight w:val="none"/>
                <w:lang w:val="en-US" w:eastAsia="zh-CN"/>
              </w:rPr>
              <w:t xml:space="preserve">得3分，租赁得1分</w:t>
            </w:r>
            <w:r>
              <w:rPr>
                <w:rFonts w:hint="eastAsia" w:ascii="宋体" w:hAnsi="宋体" w:eastAsia="宋体" w:cs="宋体"/>
                <w:color w:val="000000"/>
                <w:spacing w:val="-5"/>
                <w:sz w:val="24"/>
                <w:szCs w:val="24"/>
                <w:highlight w:val="none"/>
                <w:lang w:eastAsia="zh-CN"/>
              </w:rPr>
              <w:t xml:space="preserve">，</w:t>
            </w:r>
            <w:r>
              <w:rPr>
                <w:rFonts w:hint="eastAsia" w:ascii="宋体" w:hAnsi="宋体" w:eastAsia="宋体" w:cs="宋体"/>
                <w:color w:val="000000"/>
                <w:spacing w:val="-5"/>
                <w:sz w:val="24"/>
                <w:szCs w:val="24"/>
                <w:highlight w:val="none"/>
                <w:lang w:val="en-US" w:eastAsia="zh-CN"/>
              </w:rPr>
              <w:t xml:space="preserve">本项</w:t>
            </w:r>
            <w:r>
              <w:rPr>
                <w:rFonts w:hint="eastAsia" w:ascii="宋体" w:hAnsi="宋体" w:eastAsia="宋体" w:cs="宋体"/>
                <w:color w:val="000000"/>
                <w:spacing w:val="-5"/>
                <w:sz w:val="24"/>
                <w:szCs w:val="24"/>
                <w:highlight w:val="none"/>
                <w:lang w:eastAsia="zh-CN"/>
              </w:rPr>
              <w:t xml:space="preserve">最高得</w:t>
            </w:r>
            <w:r>
              <w:rPr>
                <w:rFonts w:hint="eastAsia" w:ascii="宋体" w:hAnsi="宋体" w:eastAsia="宋体" w:cs="宋体"/>
                <w:color w:val="000000"/>
                <w:spacing w:val="-5"/>
                <w:sz w:val="24"/>
                <w:szCs w:val="24"/>
                <w:highlight w:val="none"/>
                <w:lang w:val="en-US" w:eastAsia="zh-CN"/>
              </w:rPr>
              <w:t xml:space="preserve">3分</w:t>
            </w:r>
            <w:r>
              <w:rPr>
                <w:rFonts w:hint="eastAsia" w:ascii="宋体" w:hAnsi="宋体" w:eastAsia="宋体" w:cs="宋体"/>
                <w:color w:val="000000"/>
                <w:spacing w:val="-5"/>
                <w:sz w:val="24"/>
                <w:szCs w:val="24"/>
                <w:highlight w:val="none"/>
              </w:rPr>
              <w:t xml:space="preserve">。</w:t>
            </w:r>
            <w:r>
              <w:rPr>
                <w:rFonts w:hint="eastAsia" w:ascii="宋体" w:hAnsi="宋体" w:eastAsia="宋体" w:cs="宋体"/>
                <w:color w:val="000000"/>
                <w:spacing w:val="-5"/>
                <w:sz w:val="24"/>
                <w:szCs w:val="24"/>
                <w:highlight w:val="none"/>
              </w:rPr>
            </w:r>
            <w:r/>
          </w:p>
          <w:p>
            <w:pPr>
              <w:pStyle w:val="1295"/>
              <w:ind w:left="42" w:right="42" w:firstLine="0"/>
              <w:jc w:val="both"/>
              <w:keepLines w:val="0"/>
              <w:keepNext w:val="0"/>
              <w:pageBreakBefore w:val="0"/>
              <w:spacing w:line="240" w:lineRule="auto"/>
              <w:widowControl w:val="off"/>
              <w:rPr>
                <w:rFonts w:hint="eastAsia" w:ascii="宋体" w:hAnsi="宋体" w:eastAsia="宋体" w:cs="宋体"/>
                <w:color w:val="000000"/>
                <w:spacing w:val="-5"/>
                <w:sz w:val="24"/>
                <w:szCs w:val="24"/>
                <w:highlight w:val="none"/>
              </w:rPr>
            </w:pPr>
            <w:r>
              <w:rPr>
                <w:rFonts w:hint="eastAsia" w:ascii="宋体" w:hAnsi="宋体" w:eastAsia="宋体" w:cs="宋体"/>
                <w:color w:val="000000"/>
                <w:spacing w:val="-5"/>
                <w:sz w:val="24"/>
                <w:szCs w:val="24"/>
                <w:highlight w:val="none"/>
              </w:rPr>
              <w:t xml:space="preserve">2.投标人</w:t>
            </w:r>
            <w:r>
              <w:rPr>
                <w:rFonts w:hint="eastAsia" w:ascii="宋体" w:hAnsi="宋体" w:eastAsia="宋体" w:cs="宋体"/>
                <w:color w:val="000000"/>
                <w:spacing w:val="-5"/>
                <w:sz w:val="24"/>
                <w:szCs w:val="24"/>
                <w:highlight w:val="none"/>
                <w:lang w:val="en-US" w:eastAsia="zh-CN"/>
              </w:rPr>
              <w:t xml:space="preserve">提供</w:t>
            </w:r>
            <w:r>
              <w:rPr>
                <w:rFonts w:hint="eastAsia" w:ascii="宋体" w:hAnsi="宋体" w:eastAsia="宋体" w:cs="宋体"/>
                <w:color w:val="000000"/>
                <w:spacing w:val="-5"/>
                <w:sz w:val="24"/>
                <w:szCs w:val="24"/>
                <w:highlight w:val="none"/>
              </w:rPr>
              <w:t xml:space="preserve">3吨及以上垃圾收集车</w:t>
            </w:r>
            <w:r>
              <w:rPr>
                <w:rFonts w:hint="eastAsia" w:ascii="宋体" w:hAnsi="宋体" w:eastAsia="宋体" w:cs="宋体"/>
                <w:color w:val="000000"/>
                <w:spacing w:val="-5"/>
                <w:sz w:val="24"/>
                <w:szCs w:val="24"/>
                <w:highlight w:val="none"/>
                <w:lang w:eastAsia="zh-CN"/>
              </w:rPr>
              <w:t xml:space="preserve">，</w:t>
            </w:r>
            <w:r>
              <w:rPr>
                <w:rFonts w:hint="eastAsia" w:ascii="宋体" w:hAnsi="宋体" w:eastAsia="宋体" w:cs="宋体"/>
                <w:color w:val="000000"/>
                <w:spacing w:val="-5"/>
                <w:sz w:val="24"/>
                <w:szCs w:val="24"/>
                <w:highlight w:val="none"/>
              </w:rPr>
              <w:t xml:space="preserve">自有得3分</w:t>
            </w:r>
            <w:r>
              <w:rPr>
                <w:rFonts w:hint="eastAsia" w:ascii="宋体" w:hAnsi="宋体" w:eastAsia="宋体" w:cs="宋体"/>
                <w:color w:val="000000"/>
                <w:spacing w:val="-5"/>
                <w:sz w:val="24"/>
                <w:szCs w:val="24"/>
                <w:highlight w:val="none"/>
                <w:lang w:eastAsia="zh-CN"/>
              </w:rPr>
              <w:t xml:space="preserve">，</w:t>
            </w:r>
            <w:r>
              <w:rPr>
                <w:rFonts w:hint="eastAsia" w:ascii="宋体" w:hAnsi="宋体" w:eastAsia="宋体" w:cs="宋体"/>
                <w:color w:val="000000"/>
                <w:spacing w:val="-5"/>
                <w:sz w:val="24"/>
                <w:szCs w:val="24"/>
                <w:highlight w:val="none"/>
                <w:lang w:val="en-US" w:eastAsia="zh-CN"/>
              </w:rPr>
              <w:t xml:space="preserve">租赁得1分，本项</w:t>
            </w:r>
            <w:r>
              <w:rPr>
                <w:rFonts w:hint="eastAsia" w:ascii="宋体" w:hAnsi="宋体" w:eastAsia="宋体" w:cs="宋体"/>
                <w:color w:val="000000"/>
                <w:spacing w:val="-5"/>
                <w:sz w:val="24"/>
                <w:szCs w:val="24"/>
                <w:highlight w:val="none"/>
                <w:lang w:eastAsia="zh-CN"/>
              </w:rPr>
              <w:t xml:space="preserve">最高得</w:t>
            </w:r>
            <w:r>
              <w:rPr>
                <w:rFonts w:hint="eastAsia" w:ascii="宋体" w:hAnsi="宋体" w:eastAsia="宋体" w:cs="宋体"/>
                <w:color w:val="000000"/>
                <w:spacing w:val="-5"/>
                <w:sz w:val="24"/>
                <w:szCs w:val="24"/>
                <w:highlight w:val="none"/>
                <w:lang w:val="en-US" w:eastAsia="zh-CN"/>
              </w:rPr>
              <w:t xml:space="preserve">3分</w:t>
            </w:r>
            <w:r>
              <w:rPr>
                <w:rFonts w:hint="eastAsia" w:ascii="宋体" w:hAnsi="宋体" w:eastAsia="宋体" w:cs="宋体"/>
                <w:color w:val="000000"/>
                <w:spacing w:val="-5"/>
                <w:sz w:val="24"/>
                <w:szCs w:val="24"/>
                <w:highlight w:val="none"/>
              </w:rPr>
              <w:t xml:space="preserve">。</w:t>
            </w:r>
            <w:r>
              <w:rPr>
                <w:rFonts w:hint="eastAsia" w:ascii="宋体" w:hAnsi="宋体" w:eastAsia="宋体" w:cs="宋体"/>
                <w:color w:val="000000"/>
                <w:spacing w:val="-5"/>
                <w:sz w:val="24"/>
                <w:szCs w:val="24"/>
                <w:highlight w:val="none"/>
              </w:rPr>
            </w:r>
            <w:r/>
          </w:p>
          <w:p>
            <w:pPr>
              <w:pStyle w:val="1295"/>
              <w:ind w:left="42" w:right="42" w:firstLine="0"/>
              <w:jc w:val="both"/>
              <w:keepLines w:val="0"/>
              <w:keepNext w:val="0"/>
              <w:pageBreakBefore w:val="0"/>
              <w:spacing w:line="240" w:lineRule="auto"/>
              <w:widowControl w:val="off"/>
              <w:rPr>
                <w:rFonts w:ascii="宋体" w:hAnsi="宋体" w:eastAsia="宋体" w:cs="宋体"/>
                <w:color w:val="000000"/>
                <w:spacing w:val="-5"/>
                <w:sz w:val="24"/>
                <w:szCs w:val="24"/>
                <w:highlight w:val="none"/>
                <w:lang w:val="en-US" w:eastAsia="zh-CN"/>
              </w:rPr>
            </w:pPr>
            <w:r>
              <w:rPr>
                <w:rFonts w:hint="eastAsia" w:ascii="宋体" w:hAnsi="宋体" w:eastAsia="宋体" w:cs="宋体"/>
                <w:color w:val="000000"/>
                <w:spacing w:val="-5"/>
                <w:sz w:val="24"/>
                <w:szCs w:val="24"/>
                <w:highlight w:val="none"/>
              </w:rPr>
              <w:t xml:space="preserve">3.投标人</w:t>
            </w:r>
            <w:r>
              <w:rPr>
                <w:rFonts w:hint="eastAsia" w:ascii="宋体" w:hAnsi="宋体" w:eastAsia="宋体" w:cs="宋体"/>
                <w:color w:val="000000"/>
                <w:spacing w:val="-5"/>
                <w:sz w:val="24"/>
                <w:szCs w:val="24"/>
                <w:highlight w:val="none"/>
                <w:lang w:val="en-US" w:eastAsia="zh-CN"/>
              </w:rPr>
              <w:t xml:space="preserve">提供8</w:t>
            </w:r>
            <w:r>
              <w:rPr>
                <w:rFonts w:hint="eastAsia" w:ascii="宋体" w:hAnsi="宋体" w:eastAsia="宋体" w:cs="宋体"/>
                <w:color w:val="000000"/>
                <w:spacing w:val="-5"/>
                <w:sz w:val="24"/>
                <w:szCs w:val="24"/>
                <w:highlight w:val="none"/>
              </w:rPr>
              <w:t xml:space="preserve">吨及以上</w:t>
            </w:r>
            <w:r>
              <w:rPr>
                <w:rFonts w:hint="eastAsia" w:ascii="宋体" w:hAnsi="宋体" w:eastAsia="宋体" w:cs="宋体"/>
                <w:color w:val="000000"/>
                <w:spacing w:val="-5"/>
                <w:sz w:val="24"/>
                <w:szCs w:val="24"/>
                <w:highlight w:val="none"/>
                <w:lang w:eastAsia="zh-CN"/>
              </w:rPr>
              <w:t xml:space="preserve">高压冲洒水车，</w:t>
            </w:r>
            <w:r>
              <w:rPr>
                <w:rFonts w:hint="eastAsia" w:ascii="宋体" w:hAnsi="宋体" w:eastAsia="宋体" w:cs="宋体"/>
                <w:color w:val="000000"/>
                <w:spacing w:val="-5"/>
                <w:sz w:val="24"/>
                <w:szCs w:val="24"/>
                <w:highlight w:val="none"/>
              </w:rPr>
              <w:t xml:space="preserve">自有得3分</w:t>
            </w:r>
            <w:r>
              <w:rPr>
                <w:rFonts w:hint="eastAsia" w:ascii="宋体" w:hAnsi="宋体" w:eastAsia="宋体" w:cs="宋体"/>
                <w:color w:val="000000"/>
                <w:spacing w:val="-5"/>
                <w:sz w:val="24"/>
                <w:szCs w:val="24"/>
                <w:highlight w:val="none"/>
                <w:lang w:eastAsia="zh-CN"/>
              </w:rPr>
              <w:t xml:space="preserve">，</w:t>
            </w:r>
            <w:r>
              <w:rPr>
                <w:rFonts w:hint="eastAsia" w:ascii="宋体" w:hAnsi="宋体" w:eastAsia="宋体" w:cs="宋体"/>
                <w:color w:val="000000"/>
                <w:spacing w:val="-5"/>
                <w:sz w:val="24"/>
                <w:szCs w:val="24"/>
                <w:highlight w:val="none"/>
                <w:lang w:val="en-US" w:eastAsia="zh-CN"/>
              </w:rPr>
              <w:t xml:space="preserve">租赁得1分，本项</w:t>
            </w:r>
            <w:r>
              <w:rPr>
                <w:rFonts w:hint="eastAsia" w:ascii="宋体" w:hAnsi="宋体" w:eastAsia="宋体" w:cs="宋体"/>
                <w:color w:val="000000"/>
                <w:spacing w:val="-5"/>
                <w:sz w:val="24"/>
                <w:szCs w:val="24"/>
                <w:highlight w:val="none"/>
                <w:lang w:eastAsia="zh-CN"/>
              </w:rPr>
              <w:t xml:space="preserve">最高得</w:t>
            </w:r>
            <w:r>
              <w:rPr>
                <w:rFonts w:hint="eastAsia" w:ascii="宋体" w:hAnsi="宋体" w:eastAsia="宋体" w:cs="宋体"/>
                <w:color w:val="000000"/>
                <w:spacing w:val="-5"/>
                <w:sz w:val="24"/>
                <w:szCs w:val="24"/>
                <w:highlight w:val="none"/>
                <w:lang w:val="en-US" w:eastAsia="zh-CN"/>
              </w:rPr>
              <w:t xml:space="preserve">3分。</w:t>
            </w:r>
            <w:r>
              <w:rPr>
                <w:rFonts w:ascii="宋体" w:hAnsi="宋体" w:eastAsia="宋体" w:cs="宋体"/>
                <w:color w:val="000000"/>
                <w:spacing w:val="-5"/>
                <w:sz w:val="24"/>
                <w:szCs w:val="24"/>
                <w:highlight w:val="none"/>
                <w:lang w:val="en-US" w:eastAsia="zh-CN"/>
              </w:rPr>
            </w:r>
            <w:r/>
          </w:p>
        </w:tc>
        <w:tc>
          <w:tcPr>
            <w:tcW w:w="1463" w:type="dxa"/>
            <w:vAlign w:val="center"/>
            <w:textDirection w:val="lrTb"/>
            <w:noWrap w:val="false"/>
          </w:tcPr>
          <w:p>
            <w:pPr>
              <w:pStyle w:val="1295"/>
              <w:ind w:left="42" w:right="42" w:firstLine="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 xml:space="preserve">1</w:t>
            </w:r>
            <w:r>
              <w:rPr>
                <w:rFonts w:hint="eastAsia" w:ascii="宋体" w:hAnsi="宋体" w:eastAsia="宋体" w:cs="宋体"/>
                <w:spacing w:val="-7"/>
                <w:sz w:val="24"/>
                <w:szCs w:val="24"/>
                <w:highlight w:val="none"/>
                <w:lang w:eastAsia="zh-CN"/>
              </w:rPr>
              <w:t xml:space="preserve">.小型</w:t>
            </w:r>
            <w:r>
              <w:rPr>
                <w:rFonts w:hint="eastAsia" w:ascii="宋体" w:hAnsi="宋体" w:eastAsia="宋体" w:cs="宋体"/>
                <w:spacing w:val="-7"/>
                <w:sz w:val="24"/>
                <w:szCs w:val="24"/>
                <w:highlight w:val="none"/>
                <w:lang w:val="en-US" w:eastAsia="zh-CN"/>
              </w:rPr>
              <w:t xml:space="preserve">扫路车</w:t>
            </w:r>
            <w:r>
              <w:rPr>
                <w:rFonts w:hint="eastAsia" w:ascii="宋体" w:hAnsi="宋体" w:eastAsia="宋体" w:cs="宋体"/>
                <w:spacing w:val="-7"/>
                <w:sz w:val="24"/>
                <w:szCs w:val="24"/>
                <w:highlight w:val="none"/>
              </w:rPr>
              <w:t xml:space="preserve">需提供车辆行驶证、车辆登记证</w:t>
            </w:r>
            <w:r>
              <w:rPr>
                <w:rFonts w:hint="eastAsia" w:ascii="宋体" w:hAnsi="宋体" w:eastAsia="宋体" w:cs="宋体"/>
                <w:spacing w:val="-7"/>
                <w:sz w:val="24"/>
                <w:szCs w:val="24"/>
                <w:highlight w:val="none"/>
                <w:lang w:eastAsia="zh-CN"/>
              </w:rPr>
              <w:t xml:space="preserve">扫描件</w:t>
            </w:r>
            <w:r>
              <w:rPr>
                <w:rFonts w:hint="eastAsia" w:ascii="宋体" w:hAnsi="宋体" w:eastAsia="宋体" w:cs="宋体"/>
                <w:spacing w:val="-4"/>
                <w:sz w:val="24"/>
                <w:szCs w:val="24"/>
                <w:highlight w:val="none"/>
              </w:rPr>
              <w:t xml:space="preserve">加盖投标人公章。（</w:t>
            </w:r>
            <w:r>
              <w:rPr>
                <w:rFonts w:hint="eastAsia" w:ascii="宋体" w:hAnsi="宋体" w:eastAsia="宋体" w:cs="宋体"/>
                <w:spacing w:val="-1"/>
                <w:sz w:val="24"/>
                <w:szCs w:val="24"/>
                <w:highlight w:val="none"/>
              </w:rPr>
              <w:t xml:space="preserve">总质量</w:t>
            </w:r>
            <w:r>
              <w:rPr>
                <w:rFonts w:hint="eastAsia" w:ascii="宋体" w:hAnsi="宋体" w:eastAsia="宋体" w:cs="宋体"/>
                <w:spacing w:val="-1"/>
                <w:sz w:val="24"/>
                <w:szCs w:val="24"/>
                <w:highlight w:val="none"/>
                <w:lang w:eastAsia="zh-CN"/>
              </w:rPr>
              <w:t xml:space="preserve">≤</w:t>
            </w:r>
            <w:r>
              <w:rPr>
                <w:rFonts w:hint="eastAsia" w:ascii="宋体" w:hAnsi="宋体" w:eastAsia="宋体" w:cs="宋体"/>
                <w:spacing w:val="-1"/>
                <w:sz w:val="24"/>
                <w:szCs w:val="24"/>
                <w:highlight w:val="none"/>
                <w:lang w:val="en-US" w:eastAsia="zh-CN"/>
              </w:rPr>
              <w:t xml:space="preserve">3000</w:t>
            </w:r>
            <w:r>
              <w:rPr>
                <w:rFonts w:hint="eastAsia" w:ascii="宋体" w:hAnsi="宋体" w:eastAsia="宋体" w:cs="宋体"/>
                <w:spacing w:val="-1"/>
                <w:sz w:val="24"/>
                <w:szCs w:val="24"/>
                <w:highlight w:val="none"/>
              </w:rPr>
              <w:t xml:space="preserve">KG。）</w:t>
            </w:r>
            <w:r>
              <w:rPr>
                <w:rFonts w:hint="eastAsia" w:ascii="宋体" w:hAnsi="宋体" w:eastAsia="宋体" w:cs="宋体"/>
                <w:sz w:val="24"/>
                <w:szCs w:val="24"/>
                <w:highlight w:val="none"/>
              </w:rPr>
            </w:r>
            <w:r/>
          </w:p>
          <w:p>
            <w:pPr>
              <w:pStyle w:val="1295"/>
              <w:ind w:left="42" w:right="42" w:firstLine="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 xml:space="preserve">2.</w:t>
            </w:r>
            <w:r>
              <w:rPr>
                <w:rFonts w:hint="eastAsia" w:ascii="宋体" w:hAnsi="宋体" w:eastAsia="宋体" w:cs="宋体"/>
                <w:spacing w:val="-7"/>
                <w:sz w:val="24"/>
                <w:szCs w:val="24"/>
                <w:highlight w:val="none"/>
                <w:lang w:val="en-US" w:eastAsia="zh-CN"/>
              </w:rPr>
              <w:t xml:space="preserve">3吨</w:t>
            </w:r>
            <w:r>
              <w:rPr>
                <w:rFonts w:hint="eastAsia" w:ascii="宋体" w:hAnsi="宋体" w:eastAsia="宋体" w:cs="宋体"/>
                <w:spacing w:val="-7"/>
                <w:sz w:val="24"/>
                <w:szCs w:val="24"/>
                <w:highlight w:val="none"/>
              </w:rPr>
              <w:t xml:space="preserve">垃圾收集车需提供车辆行驶证、车辆登记证</w:t>
            </w:r>
            <w:r>
              <w:rPr>
                <w:rFonts w:hint="eastAsia" w:ascii="宋体" w:hAnsi="宋体" w:eastAsia="宋体" w:cs="宋体"/>
                <w:spacing w:val="-7"/>
                <w:sz w:val="24"/>
                <w:szCs w:val="24"/>
                <w:highlight w:val="none"/>
                <w:lang w:eastAsia="zh-CN"/>
              </w:rPr>
              <w:t xml:space="preserve">扫描件</w:t>
            </w:r>
            <w:r>
              <w:rPr>
                <w:rFonts w:hint="eastAsia" w:ascii="宋体" w:hAnsi="宋体" w:eastAsia="宋体" w:cs="宋体"/>
                <w:spacing w:val="-4"/>
                <w:sz w:val="24"/>
                <w:szCs w:val="24"/>
                <w:highlight w:val="none"/>
              </w:rPr>
              <w:t xml:space="preserve">加盖投标人公章。（</w:t>
            </w:r>
            <w:r>
              <w:rPr>
                <w:rFonts w:hint="eastAsia" w:ascii="宋体" w:hAnsi="宋体" w:eastAsia="宋体" w:cs="宋体"/>
                <w:spacing w:val="-1"/>
                <w:sz w:val="24"/>
                <w:szCs w:val="24"/>
                <w:highlight w:val="none"/>
              </w:rPr>
              <w:t xml:space="preserve">总质量≥</w:t>
            </w:r>
            <w:r>
              <w:rPr>
                <w:rFonts w:hint="eastAsia" w:ascii="宋体" w:hAnsi="宋体" w:eastAsia="宋体" w:cs="宋体"/>
                <w:spacing w:val="-1"/>
                <w:sz w:val="24"/>
                <w:szCs w:val="24"/>
                <w:highlight w:val="none"/>
                <w:lang w:val="en-US" w:eastAsia="zh-CN"/>
              </w:rPr>
              <w:t xml:space="preserve">8</w:t>
            </w:r>
            <w:r>
              <w:rPr>
                <w:rFonts w:hint="eastAsia" w:ascii="宋体" w:hAnsi="宋体" w:eastAsia="宋体" w:cs="宋体"/>
                <w:spacing w:val="-1"/>
                <w:sz w:val="24"/>
                <w:szCs w:val="24"/>
                <w:highlight w:val="none"/>
              </w:rPr>
              <w:t xml:space="preserve">000KG。）</w:t>
            </w:r>
            <w:r>
              <w:rPr>
                <w:rFonts w:hint="eastAsia" w:ascii="宋体" w:hAnsi="宋体" w:eastAsia="宋体" w:cs="宋体"/>
                <w:spacing w:val="-5"/>
                <w:sz w:val="24"/>
                <w:szCs w:val="24"/>
                <w:highlight w:val="none"/>
              </w:rPr>
              <w:t xml:space="preserve">。</w:t>
            </w:r>
            <w:r>
              <w:rPr>
                <w:rFonts w:hint="eastAsia" w:ascii="宋体" w:hAnsi="宋体" w:eastAsia="宋体" w:cs="宋体"/>
                <w:sz w:val="24"/>
                <w:szCs w:val="24"/>
                <w:highlight w:val="none"/>
              </w:rPr>
            </w:r>
            <w:r/>
          </w:p>
          <w:p>
            <w:pPr>
              <w:pStyle w:val="1295"/>
              <w:ind w:left="42" w:right="42" w:firstLine="0"/>
              <w:jc w:val="both"/>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pacing w:val="-12"/>
                <w:sz w:val="24"/>
                <w:szCs w:val="24"/>
                <w:highlight w:val="none"/>
              </w:rPr>
              <w:t xml:space="preserve">3.</w:t>
            </w:r>
            <w:r>
              <w:rPr>
                <w:rFonts w:hint="eastAsia" w:ascii="宋体" w:hAnsi="宋体" w:eastAsia="宋体" w:cs="宋体"/>
                <w:spacing w:val="-7"/>
                <w:sz w:val="24"/>
                <w:szCs w:val="24"/>
                <w:highlight w:val="none"/>
                <w:lang w:val="en-US" w:eastAsia="zh-CN"/>
              </w:rPr>
              <w:t xml:space="preserve">8吨高压冲洒水</w:t>
            </w:r>
            <w:r>
              <w:rPr>
                <w:rFonts w:hint="eastAsia" w:ascii="宋体" w:hAnsi="宋体" w:eastAsia="宋体" w:cs="宋体"/>
                <w:spacing w:val="-7"/>
                <w:sz w:val="24"/>
                <w:szCs w:val="24"/>
                <w:highlight w:val="none"/>
              </w:rPr>
              <w:t xml:space="preserve">车需提供车辆行驶证、车辆登记证</w:t>
            </w:r>
            <w:r>
              <w:rPr>
                <w:rFonts w:hint="eastAsia" w:ascii="宋体" w:hAnsi="宋体" w:eastAsia="宋体" w:cs="宋体"/>
                <w:spacing w:val="-7"/>
                <w:sz w:val="24"/>
                <w:szCs w:val="24"/>
                <w:highlight w:val="none"/>
                <w:lang w:eastAsia="zh-CN"/>
              </w:rPr>
              <w:t xml:space="preserve">扫描件</w:t>
            </w:r>
            <w:r>
              <w:rPr>
                <w:rFonts w:hint="eastAsia" w:ascii="宋体" w:hAnsi="宋体" w:eastAsia="宋体" w:cs="宋体"/>
                <w:spacing w:val="-4"/>
                <w:sz w:val="24"/>
                <w:szCs w:val="24"/>
                <w:highlight w:val="none"/>
              </w:rPr>
              <w:t xml:space="preserve">加盖投标人公章。（</w:t>
            </w:r>
            <w:r>
              <w:rPr>
                <w:rFonts w:hint="eastAsia" w:ascii="宋体" w:hAnsi="宋体" w:eastAsia="宋体" w:cs="宋体"/>
                <w:spacing w:val="-1"/>
                <w:sz w:val="24"/>
                <w:szCs w:val="24"/>
                <w:highlight w:val="none"/>
              </w:rPr>
              <w:t xml:space="preserve">总质量≥</w:t>
            </w:r>
            <w:r>
              <w:rPr>
                <w:rFonts w:hint="eastAsia" w:ascii="宋体" w:hAnsi="宋体" w:eastAsia="宋体" w:cs="宋体"/>
                <w:spacing w:val="-1"/>
                <w:sz w:val="24"/>
                <w:szCs w:val="24"/>
                <w:highlight w:val="none"/>
                <w:lang w:val="en-US" w:eastAsia="zh-CN"/>
              </w:rPr>
              <w:t xml:space="preserve">16</w:t>
            </w:r>
            <w:r>
              <w:rPr>
                <w:rFonts w:hint="eastAsia" w:ascii="宋体" w:hAnsi="宋体" w:eastAsia="宋体" w:cs="宋体"/>
                <w:spacing w:val="-1"/>
                <w:sz w:val="24"/>
                <w:szCs w:val="24"/>
                <w:highlight w:val="none"/>
              </w:rPr>
              <w:t xml:space="preserve">000KG。）</w:t>
            </w:r>
            <w:r>
              <w:rPr>
                <w:rFonts w:hint="eastAsia" w:ascii="宋体" w:hAnsi="宋体" w:eastAsia="宋体" w:cs="宋体"/>
                <w:spacing w:val="-5"/>
                <w:sz w:val="24"/>
                <w:szCs w:val="24"/>
                <w:highlight w:val="none"/>
              </w:rPr>
              <w:t xml:space="preserve">。</w:t>
            </w:r>
            <w:r>
              <w:rPr>
                <w:rFonts w:hint="eastAsia" w:ascii="宋体" w:hAnsi="宋体" w:eastAsia="宋体" w:cs="宋体"/>
                <w:sz w:val="24"/>
                <w:szCs w:val="24"/>
                <w:highlight w:val="none"/>
              </w:rPr>
            </w:r>
            <w:r/>
          </w:p>
          <w:p>
            <w:pPr>
              <w:pStyle w:val="1295"/>
              <w:numPr>
                <w:ilvl w:val="0"/>
                <w:numId w:val="0"/>
              </w:numPr>
              <w:ind w:right="42"/>
              <w:jc w:val="both"/>
              <w:keepLines w:val="0"/>
              <w:keepNext w:val="0"/>
              <w:pageBreakBefore w:val="0"/>
              <w:spacing w:line="240" w:lineRule="auto"/>
              <w:widowControl w:val="off"/>
              <w:rPr>
                <w:rFonts w:ascii="宋体" w:hAnsi="宋体" w:eastAsia="宋体" w:cs="宋体"/>
                <w:spacing w:val="-5"/>
                <w:sz w:val="24"/>
                <w:szCs w:val="24"/>
                <w:highlight w:val="none"/>
                <w:lang w:val="en-US" w:eastAsia="zh-CN"/>
              </w:rPr>
            </w:pPr>
            <w:r>
              <w:rPr>
                <w:rFonts w:hint="eastAsia" w:ascii="宋体" w:hAnsi="宋体" w:eastAsia="宋体" w:cs="宋体"/>
                <w:spacing w:val="-5"/>
                <w:sz w:val="24"/>
                <w:szCs w:val="24"/>
                <w:highlight w:val="none"/>
                <w:lang w:val="en-US" w:eastAsia="zh-CN"/>
              </w:rPr>
              <w:t xml:space="preserve">4.应急车辆若为租赁的，除提供上述第1-3项证明材料外，还需另行提供车辆租赁协议扫描件加盖投标人公章。</w:t>
            </w:r>
            <w:r>
              <w:rPr>
                <w:rFonts w:ascii="宋体" w:hAnsi="宋体" w:eastAsia="宋体" w:cs="宋体"/>
                <w:spacing w:val="-5"/>
                <w:sz w:val="24"/>
                <w:szCs w:val="24"/>
                <w:highlight w:val="none"/>
                <w:lang w:val="en-US" w:eastAsia="zh-CN"/>
              </w:rPr>
            </w:r>
            <w:r/>
          </w:p>
          <w:p>
            <w:pPr>
              <w:pStyle w:val="1295"/>
              <w:ind w:left="42" w:right="42" w:firstLine="0"/>
              <w:jc w:val="both"/>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pacing w:val="-11"/>
                <w:sz w:val="24"/>
                <w:szCs w:val="24"/>
                <w:highlight w:val="none"/>
                <w:lang w:val="en-US" w:eastAsia="zh-CN"/>
              </w:rPr>
              <w:t xml:space="preserve">5</w:t>
            </w:r>
            <w:r>
              <w:rPr>
                <w:rFonts w:hint="eastAsia" w:ascii="宋体" w:hAnsi="宋体" w:eastAsia="宋体" w:cs="宋体"/>
                <w:spacing w:val="-11"/>
                <w:sz w:val="24"/>
                <w:szCs w:val="24"/>
                <w:highlight w:val="none"/>
              </w:rPr>
              <w:t xml:space="preserve">.未提供或提供不全，该项不</w:t>
            </w:r>
            <w:r>
              <w:rPr>
                <w:rFonts w:hint="eastAsia" w:ascii="宋体" w:hAnsi="宋体" w:eastAsia="宋体" w:cs="宋体"/>
                <w:spacing w:val="-8"/>
                <w:sz w:val="24"/>
                <w:szCs w:val="24"/>
                <w:highlight w:val="none"/>
              </w:rPr>
              <w:t xml:space="preserve">得分。</w:t>
            </w:r>
            <w:r>
              <w:rPr>
                <w:rFonts w:hint="eastAsia" w:ascii="宋体" w:hAnsi="宋体" w:eastAsia="宋体" w:cs="宋体"/>
                <w:sz w:val="24"/>
                <w:szCs w:val="24"/>
                <w:highlight w:val="none"/>
                <w:lang w:val="en-US" w:eastAsia="zh-CN" w:bidi="ar-SA"/>
              </w:rPr>
            </w:r>
            <w:r/>
          </w:p>
        </w:tc>
      </w:tr>
      <w:tr>
        <w:trPr>
          <w:trHeight w:val="534"/>
        </w:trPr>
        <w:tc>
          <w:tcPr>
            <w:tcW w:w="423" w:type="dxa"/>
            <w:vAlign w:val="center"/>
            <w:textDirection w:val="lrTb"/>
            <w:noWrap w:val="false"/>
          </w:tcPr>
          <w:p>
            <w:pPr>
              <w:pStyle w:val="1295"/>
              <w:ind w:left="0" w:right="0" w:firstLine="0"/>
              <w:jc w:val="center"/>
              <w:keepLines w:val="0"/>
              <w:keepNext w:val="0"/>
              <w:pageBreakBefore w:val="0"/>
              <w:spacing w:line="240" w:lineRule="auto"/>
              <w:widowControl w:val="off"/>
              <w:rPr>
                <w:rFonts w:hint="eastAsia" w:ascii="宋体" w:hAnsi="宋体" w:eastAsia="宋体" w:cs="宋体"/>
                <w:b/>
                <w:bCs/>
                <w:spacing w:val="-3"/>
                <w:sz w:val="24"/>
                <w:szCs w:val="24"/>
                <w:lang w:val="en-US" w:eastAsia="zh-CN"/>
              </w:rPr>
            </w:pPr>
            <w:r>
              <w:rPr>
                <w:rFonts w:hint="eastAsia" w:ascii="宋体" w:hAnsi="宋体" w:eastAsia="宋体" w:cs="宋体"/>
                <w:b/>
                <w:bCs/>
                <w:sz w:val="24"/>
                <w:szCs w:val="24"/>
              </w:rPr>
              <w:t xml:space="preserve">4</w:t>
            </w:r>
            <w:r>
              <w:rPr>
                <w:rFonts w:hint="eastAsia" w:ascii="宋体" w:hAnsi="宋体" w:eastAsia="宋体" w:cs="宋体"/>
                <w:b/>
                <w:bCs/>
                <w:spacing w:val="-3"/>
                <w:sz w:val="24"/>
                <w:szCs w:val="24"/>
                <w:lang w:val="en-US" w:eastAsia="zh-CN"/>
              </w:rPr>
            </w:r>
            <w:r/>
          </w:p>
        </w:tc>
        <w:tc>
          <w:tcPr>
            <w:tcW w:w="679" w:type="dxa"/>
            <w:vAlign w:val="center"/>
            <w:textDirection w:val="lrTb"/>
            <w:noWrap w:val="false"/>
          </w:tcPr>
          <w:p>
            <w:pPr>
              <w:pStyle w:val="1295"/>
              <w:ind w:left="0" w:right="0" w:firstLine="0"/>
              <w:jc w:val="center"/>
              <w:keepLines w:val="0"/>
              <w:keepNext w:val="0"/>
              <w:pageBreakBefore w:val="0"/>
              <w:spacing w:line="240" w:lineRule="auto"/>
              <w:widowControl w:val="off"/>
              <w:rPr>
                <w:rFonts w:hint="eastAsia" w:ascii="宋体" w:hAnsi="宋体" w:eastAsia="宋体" w:cs="宋体"/>
                <w:b/>
                <w:bCs/>
                <w:spacing w:val="-2"/>
                <w:sz w:val="24"/>
                <w:szCs w:val="24"/>
              </w:rPr>
            </w:pPr>
            <w:r>
              <w:rPr>
                <w:rFonts w:hint="eastAsia" w:ascii="宋体" w:hAnsi="宋体" w:eastAsia="宋体" w:cs="宋体"/>
                <w:b/>
                <w:bCs/>
                <w:spacing w:val="-2"/>
                <w:sz w:val="24"/>
                <w:szCs w:val="24"/>
              </w:rPr>
              <w:t xml:space="preserve">合计</w:t>
            </w:r>
            <w:r>
              <w:rPr>
                <w:rFonts w:hint="eastAsia" w:ascii="宋体" w:hAnsi="宋体" w:eastAsia="宋体" w:cs="宋体"/>
                <w:b/>
                <w:bCs/>
                <w:spacing w:val="-2"/>
                <w:sz w:val="24"/>
                <w:szCs w:val="24"/>
              </w:rPr>
            </w:r>
            <w:r/>
          </w:p>
        </w:tc>
        <w:tc>
          <w:tcPr>
            <w:tcW w:w="471" w:type="dxa"/>
            <w:vAlign w:val="center"/>
            <w:textDirection w:val="lrTb"/>
            <w:noWrap w:val="false"/>
          </w:tcPr>
          <w:p>
            <w:pPr>
              <w:pStyle w:val="1295"/>
              <w:ind w:left="0" w:right="0" w:firstLine="0"/>
              <w:jc w:val="center"/>
              <w:keepLines w:val="0"/>
              <w:keepNext w:val="0"/>
              <w:pageBreakBefore w:val="0"/>
              <w:spacing w:line="24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pacing w:val="-5"/>
                <w:sz w:val="24"/>
                <w:szCs w:val="24"/>
              </w:rPr>
              <w:t xml:space="preserve">100</w:t>
            </w:r>
            <w:r>
              <w:rPr>
                <w:rFonts w:hint="eastAsia" w:ascii="宋体" w:hAnsi="宋体" w:eastAsia="宋体" w:cs="宋体"/>
                <w:b/>
                <w:bCs/>
                <w:sz w:val="24"/>
                <w:szCs w:val="24"/>
                <w:lang w:val="en-US" w:eastAsia="zh-CN"/>
              </w:rPr>
            </w:r>
            <w:r/>
          </w:p>
        </w:tc>
        <w:tc>
          <w:tcPr>
            <w:tcW w:w="1962" w:type="dxa"/>
            <w:vAlign w:val="top"/>
            <w:textDirection w:val="lrTb"/>
            <w:noWrap w:val="false"/>
          </w:tcPr>
          <w:p>
            <w:pPr>
              <w:pStyle w:val="990"/>
              <w:ind w:left="0" w:right="0" w:firstLine="0"/>
              <w:jc w:val="center"/>
              <w:keepLines w:val="0"/>
              <w:keepNext w:val="0"/>
              <w:pageBreakBefore w:val="0"/>
              <w:spacing w:line="240" w:lineRule="auto"/>
              <w:widowControl w:val="off"/>
              <w:rPr>
                <w:rFonts w:hint="eastAsia" w:ascii="宋体" w:hAnsi="宋体" w:eastAsia="宋体" w:cs="宋体"/>
                <w:b/>
                <w:bCs/>
                <w:spacing w:val="-14"/>
                <w:sz w:val="24"/>
                <w:szCs w:val="24"/>
                <w:lang w:val="en-US" w:eastAsia="zh-CN" w:bidi="ar-SA"/>
              </w:rPr>
            </w:pPr>
            <w:r>
              <w:rPr>
                <w:rFonts w:hint="eastAsia" w:ascii="宋体" w:hAnsi="宋体" w:eastAsia="宋体" w:cs="宋体"/>
                <w:b/>
                <w:bCs/>
                <w:spacing w:val="-14"/>
                <w:sz w:val="24"/>
                <w:szCs w:val="24"/>
                <w:lang w:val="en-US" w:eastAsia="zh-CN" w:bidi="ar-SA"/>
              </w:rPr>
            </w:r>
            <w:r/>
          </w:p>
        </w:tc>
        <w:tc>
          <w:tcPr>
            <w:tcW w:w="1463" w:type="dxa"/>
            <w:vAlign w:val="top"/>
            <w:textDirection w:val="lrTb"/>
            <w:noWrap w:val="false"/>
          </w:tcPr>
          <w:p>
            <w:pPr>
              <w:pStyle w:val="990"/>
              <w:ind w:left="0" w:right="0" w:firstLine="0"/>
              <w:jc w:val="center"/>
              <w:keepLines w:val="0"/>
              <w:keepNext w:val="0"/>
              <w:pageBreakBefore w:val="0"/>
              <w:spacing w:line="240" w:lineRule="auto"/>
              <w:widowControl w:val="off"/>
              <w:rPr>
                <w:rFonts w:hint="eastAsia" w:ascii="宋体" w:hAnsi="宋体" w:eastAsia="宋体" w:cs="宋体"/>
                <w:b/>
                <w:bCs/>
                <w:spacing w:val="-11"/>
                <w:sz w:val="24"/>
                <w:szCs w:val="24"/>
              </w:rPr>
            </w:pPr>
            <w:r>
              <w:rPr>
                <w:rFonts w:hint="eastAsia" w:ascii="宋体" w:hAnsi="宋体" w:eastAsia="宋体" w:cs="宋体"/>
                <w:b/>
                <w:bCs/>
                <w:spacing w:val="-11"/>
                <w:sz w:val="24"/>
                <w:szCs w:val="24"/>
              </w:rPr>
            </w:r>
            <w:r/>
          </w:p>
        </w:tc>
      </w:tr>
    </w:tbl>
    <w:p>
      <w:pPr>
        <w:pStyle w:val="990"/>
        <w:ind w:firstLine="480"/>
        <w:jc w:val="left"/>
        <w:spacing w:line="400" w:lineRule="exact"/>
        <w:widowControl/>
        <w:rPr>
          <w:rFonts w:hint="eastAsia"/>
          <w:color w:val="000000"/>
          <w:sz w:val="24"/>
          <w:highlight w:val="none"/>
        </w:rPr>
      </w:pPr>
      <w:r>
        <w:rPr>
          <w:rFonts w:hint="eastAsia"/>
          <w:color w:val="000000"/>
          <w:sz w:val="24"/>
          <w:highlight w:val="none"/>
        </w:rPr>
      </w:r>
      <w:r/>
    </w:p>
    <w:p>
      <w:pPr>
        <w:pStyle w:val="990"/>
        <w:ind w:firstLine="480"/>
        <w:jc w:val="left"/>
        <w:spacing w:line="400" w:lineRule="exact"/>
        <w:widowControl/>
        <w:rPr>
          <w:color w:val="000000"/>
          <w:sz w:val="24"/>
          <w:highlight w:val="none"/>
        </w:rPr>
      </w:pPr>
      <w:r>
        <w:rPr>
          <w:rFonts w:hint="eastAsia"/>
          <w:color w:val="000000"/>
          <w:sz w:val="24"/>
          <w:highlight w:val="none"/>
        </w:rPr>
        <w:t xml:space="preserve">注意事项：评审标准中要求提供的证明文件及资料通过</w:t>
      </w:r>
      <w:r>
        <w:rPr>
          <w:rFonts w:hint="eastAsia" w:ascii="Times New Roman" w:hAnsi="Times New Roman" w:eastAsia="宋体" w:cs="Times New Roman"/>
          <w:color w:val="000000"/>
          <w:sz w:val="24"/>
          <w:szCs w:val="24"/>
          <w:highlight w:val="none"/>
          <w:lang w:val="en-US" w:eastAsia="zh-CN" w:bidi="ar-SA"/>
        </w:rPr>
        <w:t xml:space="preserve">政府采购一体化平台“苏采云”</w:t>
      </w:r>
      <w:r>
        <w:rPr>
          <w:rFonts w:hint="eastAsia"/>
          <w:color w:val="000000"/>
          <w:sz w:val="24"/>
          <w:highlight w:val="none"/>
        </w:rPr>
        <w:t xml:space="preserve">按对应评分项目（或数字编号）分别制作上传，必须保证内容具体、印章完整、清晰可辨。</w:t>
      </w:r>
      <w:r>
        <w:rPr>
          <w:rFonts w:hint="eastAsia"/>
          <w:b/>
          <w:bCs/>
          <w:color w:val="000000"/>
          <w:sz w:val="24"/>
          <w:highlight w:val="none"/>
        </w:rPr>
        <w:t xml:space="preserve">未按以上要求制作上传的，经评审委员会成员半数以上认定后作不得分处理。</w:t>
      </w:r>
      <w:r>
        <w:rPr>
          <w:color w:val="000000"/>
          <w:sz w:val="24"/>
          <w:highlight w:val="none"/>
        </w:rPr>
      </w:r>
      <w:r/>
    </w:p>
    <w:p>
      <w:pPr>
        <w:pStyle w:val="99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990"/>
        <w:jc w:val="center"/>
        <w:spacing w:line="360" w:lineRule="auto"/>
        <w:rPr>
          <w:rFonts w:ascii="Times New Roman" w:hAnsi="Times New Roman" w:cs="Times New Roman"/>
          <w:b/>
          <w:color w:val="000000"/>
          <w:sz w:val="36"/>
          <w:szCs w:val="36"/>
          <w:highlight w:val="none"/>
        </w:rPr>
        <w:outlineLvl w:val="0"/>
      </w:pPr>
      <w:r/>
      <w:bookmarkEnd w:id="255"/>
      <w:r/>
      <w:bookmarkEnd w:id="256"/>
      <w:r>
        <w:rPr>
          <w:rFonts w:ascii="Times New Roman" w:hAnsi="Times New Roman" w:cs="Times New Roman"/>
          <w:b/>
          <w:color w:val="000000"/>
          <w:sz w:val="36"/>
          <w:szCs w:val="36"/>
          <w:highlight w:val="none"/>
        </w:rPr>
        <w:br w:type="page" w:clear="all"/>
      </w:r>
      <w:bookmarkStart w:id="292" w:name="_Toc31453"/>
      <w:r>
        <w:rPr>
          <w:rFonts w:ascii="Times New Roman" w:hAnsi="Times New Roman" w:cs="Times New Roman"/>
          <w:b/>
          <w:color w:val="000000"/>
          <w:sz w:val="36"/>
          <w:szCs w:val="36"/>
          <w:highlight w:val="none"/>
        </w:rPr>
        <w:t xml:space="preserve">第五章   采购需求</w:t>
      </w:r>
      <w:bookmarkEnd w:id="240"/>
      <w:r/>
      <w:bookmarkEnd w:id="292"/>
      <w:r>
        <w:rPr>
          <w:rFonts w:ascii="Times New Roman" w:hAnsi="Times New Roman" w:cs="Times New Roman"/>
          <w:b/>
          <w:color w:val="000000"/>
          <w:sz w:val="36"/>
          <w:szCs w:val="36"/>
          <w:highlight w:val="none"/>
        </w:rPr>
      </w:r>
      <w:r/>
    </w:p>
    <w:p>
      <w:pPr>
        <w:pStyle w:val="990"/>
        <w:ind w:firstLine="480"/>
        <w:spacing w:line="360" w:lineRule="auto"/>
        <w:rPr>
          <w:bCs/>
          <w:sz w:val="24"/>
        </w:rPr>
      </w:pPr>
      <w:r>
        <w:rPr>
          <w:bCs/>
          <w:sz w:val="24"/>
        </w:rPr>
      </w:r>
      <w:r/>
    </w:p>
    <w:p>
      <w:pPr>
        <w:pStyle w:val="1296"/>
        <w:numPr>
          <w:ilvl w:val="0"/>
          <w:numId w:val="11"/>
        </w:numPr>
        <w:contextualSpacing/>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采购标的</w:t>
      </w:r>
      <w:r>
        <w:rPr>
          <w:rFonts w:hint="eastAsia" w:ascii="宋体" w:hAnsi="宋体" w:eastAsia="宋体" w:cs="宋体"/>
          <w:b/>
          <w:color w:val="000000"/>
          <w:sz w:val="24"/>
          <w:szCs w:val="24"/>
          <w:highlight w:val="none"/>
        </w:rPr>
      </w:r>
      <w:r/>
    </w:p>
    <w:p>
      <w:pPr>
        <w:pStyle w:val="990"/>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 采购标的</w:t>
      </w:r>
      <w:r>
        <w:rPr>
          <w:rFonts w:hint="eastAsia" w:ascii="宋体" w:hAnsi="宋体" w:eastAsia="宋体" w:cs="宋体"/>
          <w:bCs/>
          <w:color w:val="000000"/>
          <w:sz w:val="24"/>
          <w:szCs w:val="24"/>
          <w:highlight w:val="none"/>
        </w:rPr>
      </w:r>
      <w:r/>
    </w:p>
    <w:p>
      <w:pPr>
        <w:pStyle w:val="990"/>
        <w:ind w:firstLine="480"/>
        <w:spacing w:line="360" w:lineRule="auto"/>
        <w:rPr>
          <w:rFonts w:hint="eastAsia" w:ascii="宋体" w:hAnsi="宋体" w:eastAsia="宋体" w:cs="宋体"/>
          <w:color w:val="0000ff"/>
          <w:sz w:val="24"/>
          <w:szCs w:val="24"/>
          <w:highlight w:val="none"/>
          <w:lang w:eastAsia="zh-CN"/>
        </w:rPr>
      </w:pPr>
      <w:r>
        <w:rPr>
          <w:rFonts w:hint="eastAsia" w:ascii="宋体" w:hAnsi="宋体" w:eastAsia="宋体" w:cs="宋体"/>
          <w:color w:val="000000"/>
          <w:sz w:val="24"/>
          <w:szCs w:val="24"/>
          <w:highlight w:val="none"/>
          <w:lang w:val="en-US" w:eastAsia="zh-CN"/>
        </w:rPr>
        <w:t xml:space="preserve">最高限价</w:t>
      </w:r>
      <w:r>
        <w:rPr>
          <w:rFonts w:hint="eastAsia" w:ascii="宋体" w:hAnsi="宋体" w:eastAsia="宋体" w:cs="宋体"/>
          <w:color w:val="000000"/>
          <w:sz w:val="24"/>
          <w:szCs w:val="24"/>
          <w:highlight w:val="none"/>
        </w:rPr>
        <w:t xml:space="preserve">：</w:t>
      </w:r>
      <w:r>
        <w:rPr>
          <w:rFonts w:hint="eastAsia" w:ascii="Times New Roman" w:hAnsi="Times New Roman" w:eastAsia="宋体" w:cs="Times New Roman"/>
          <w:color w:val="000000"/>
          <w:sz w:val="24"/>
          <w:szCs w:val="21"/>
          <w:highlight w:val="none"/>
          <w:lang w:val="en-US" w:eastAsia="zh-CN"/>
        </w:rPr>
        <w:t xml:space="preserve">574.5万元/（三年）</w:t>
      </w:r>
      <w:r>
        <w:rPr>
          <w:rFonts w:hint="eastAsia" w:ascii="宋体" w:hAnsi="宋体" w:eastAsia="宋体" w:cs="宋体"/>
          <w:color w:val="0000ff"/>
          <w:sz w:val="24"/>
          <w:szCs w:val="24"/>
          <w:highlight w:val="none"/>
          <w:lang w:eastAsia="zh-CN"/>
        </w:rPr>
      </w:r>
      <w:r/>
    </w:p>
    <w:p>
      <w:pPr>
        <w:pStyle w:val="990"/>
        <w:contextualSpacing/>
        <w:ind w:firstLine="480"/>
        <w:keepLines w:val="0"/>
        <w:keepNext w:val="0"/>
        <w:pageBreakBefore w:val="0"/>
        <w:spacing w:line="36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2. 项目背景/项目概述</w:t>
      </w:r>
      <w:r>
        <w:rPr>
          <w:rFonts w:ascii="宋体" w:hAnsi="宋体" w:eastAsia="宋体" w:cs="宋体"/>
          <w:bCs/>
          <w:color w:val="000000"/>
          <w:sz w:val="24"/>
          <w:szCs w:val="24"/>
          <w:highlight w:val="none"/>
          <w:lang w:val="en-US" w:eastAsia="zh-CN"/>
        </w:rPr>
      </w:r>
      <w:r/>
    </w:p>
    <w:p>
      <w:pPr>
        <w:pStyle w:val="990"/>
        <w:ind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本项目为</w:t>
      </w:r>
      <w:r>
        <w:rPr>
          <w:rFonts w:hint="eastAsia" w:ascii="宋体" w:hAnsi="宋体" w:eastAsia="宋体" w:cs="宋体"/>
          <w:bCs/>
          <w:sz w:val="24"/>
          <w:szCs w:val="24"/>
          <w:highlight w:val="none"/>
          <w:lang w:eastAsia="zh-CN"/>
        </w:rPr>
        <w:t xml:space="preserve">2026-2028年度新天地公园、文慧园、徐园、长河绿地公园环卫服务项目</w:t>
      </w:r>
      <w:r>
        <w:rPr>
          <w:rFonts w:hint="eastAsia" w:ascii="宋体" w:hAnsi="宋体" w:eastAsia="宋体" w:cs="宋体"/>
          <w:bCs/>
          <w:sz w:val="24"/>
          <w:szCs w:val="24"/>
          <w:highlight w:val="none"/>
        </w:rPr>
        <w:t xml:space="preserve">的采购</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主要包括武进新天地公园、文慧园、</w:t>
      </w:r>
      <w:r>
        <w:rPr>
          <w:rFonts w:hint="eastAsia" w:ascii="宋体" w:hAnsi="宋体" w:eastAsia="宋体" w:cs="宋体"/>
          <w:bCs/>
          <w:sz w:val="24"/>
          <w:szCs w:val="24"/>
          <w:highlight w:val="none"/>
          <w:lang w:val="en-US" w:eastAsia="zh-CN"/>
        </w:rPr>
        <w:t xml:space="preserve">徐园、</w:t>
      </w:r>
      <w:r>
        <w:rPr>
          <w:rFonts w:hint="eastAsia" w:ascii="宋体" w:hAnsi="宋体" w:eastAsia="宋体" w:cs="宋体"/>
          <w:bCs/>
          <w:sz w:val="24"/>
          <w:szCs w:val="24"/>
          <w:highlight w:val="none"/>
          <w:lang w:val="en-US" w:eastAsia="zh-CN"/>
        </w:rPr>
        <w:t xml:space="preserve">长河绿地公园的环卫保洁、管理和维护服务。</w:t>
      </w:r>
      <w:r>
        <w:rPr>
          <w:rFonts w:hint="eastAsia" w:ascii="宋体" w:hAnsi="宋体" w:eastAsia="宋体" w:cs="宋体"/>
          <w:bCs/>
          <w:sz w:val="24"/>
          <w:szCs w:val="24"/>
          <w:highlight w:val="none"/>
          <w:lang w:val="en-US" w:eastAsia="zh-CN"/>
        </w:rPr>
      </w:r>
      <w:r/>
    </w:p>
    <w:p>
      <w:pPr>
        <w:pStyle w:val="990"/>
        <w:ind w:firstLine="480"/>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具体内容包括：道路、广场的清扫</w:t>
      </w:r>
      <w:r>
        <w:rPr>
          <w:rFonts w:hint="eastAsia" w:ascii="宋体" w:hAnsi="宋体" w:cs="宋体"/>
          <w:bCs/>
          <w:sz w:val="24"/>
          <w:szCs w:val="24"/>
          <w:highlight w:val="none"/>
          <w:lang w:val="en-US" w:eastAsia="zh-CN"/>
        </w:rPr>
        <w:t xml:space="preserve">保洁</w:t>
      </w:r>
      <w:r>
        <w:rPr>
          <w:rFonts w:hint="eastAsia" w:ascii="宋体" w:hAnsi="宋体" w:eastAsia="宋体" w:cs="宋体"/>
          <w:bCs/>
          <w:sz w:val="24"/>
          <w:szCs w:val="24"/>
          <w:highlight w:val="none"/>
          <w:lang w:val="en-US" w:eastAsia="zh-CN"/>
        </w:rPr>
        <w:t xml:space="preserve">（含冲洗）；绿地、行道树穴、景观水域（河面暴露垃圾）的</w:t>
      </w:r>
      <w:r>
        <w:rPr>
          <w:rFonts w:hint="eastAsia" w:ascii="宋体" w:hAnsi="宋体" w:cs="宋体"/>
          <w:bCs/>
          <w:sz w:val="24"/>
          <w:szCs w:val="24"/>
          <w:highlight w:val="none"/>
          <w:lang w:val="en-US" w:eastAsia="zh-CN"/>
        </w:rPr>
        <w:t xml:space="preserve">保洁</w:t>
      </w:r>
      <w:r>
        <w:rPr>
          <w:rFonts w:hint="eastAsia" w:ascii="宋体" w:hAnsi="宋体" w:eastAsia="宋体" w:cs="宋体"/>
          <w:bCs/>
          <w:sz w:val="24"/>
          <w:szCs w:val="24"/>
          <w:highlight w:val="none"/>
          <w:lang w:val="en-US" w:eastAsia="zh-CN"/>
        </w:rPr>
        <w:t xml:space="preserve">；公园范围内花台、座凳、景观亭台、桌椅等</w:t>
      </w:r>
      <w:r>
        <w:rPr>
          <w:rFonts w:hint="eastAsia" w:ascii="宋体" w:hAnsi="宋体" w:cs="宋体"/>
          <w:bCs/>
          <w:sz w:val="24"/>
          <w:szCs w:val="24"/>
          <w:highlight w:val="none"/>
          <w:lang w:val="en-US" w:eastAsia="zh-CN"/>
        </w:rPr>
        <w:t xml:space="preserve">保洁</w:t>
      </w:r>
      <w:r>
        <w:rPr>
          <w:rFonts w:hint="eastAsia" w:ascii="宋体" w:hAnsi="宋体" w:eastAsia="宋体" w:cs="宋体"/>
          <w:bCs/>
          <w:sz w:val="24"/>
          <w:szCs w:val="24"/>
          <w:highlight w:val="none"/>
          <w:lang w:val="en-US" w:eastAsia="zh-CN"/>
        </w:rPr>
        <w:t xml:space="preserve">；垃圾桶、果壳箱的清洗和</w:t>
      </w:r>
      <w:r>
        <w:rPr>
          <w:rFonts w:hint="eastAsia" w:ascii="宋体" w:hAnsi="宋体" w:cs="宋体"/>
          <w:bCs/>
          <w:sz w:val="24"/>
          <w:szCs w:val="24"/>
          <w:highlight w:val="none"/>
          <w:lang w:val="en-US" w:eastAsia="zh-CN"/>
        </w:rPr>
        <w:t xml:space="preserve">保洁</w:t>
      </w:r>
      <w:r>
        <w:rPr>
          <w:rFonts w:hint="eastAsia" w:ascii="宋体" w:hAnsi="宋体" w:eastAsia="宋体" w:cs="宋体"/>
          <w:bCs/>
          <w:sz w:val="24"/>
          <w:szCs w:val="24"/>
          <w:highlight w:val="none"/>
          <w:lang w:val="en-US" w:eastAsia="zh-CN"/>
        </w:rPr>
        <w:t xml:space="preserve">（含消杀）；垃圾桶、果壳箱内垃圾的分类收集，公厕</w:t>
      </w:r>
      <w:r>
        <w:rPr>
          <w:rFonts w:hint="eastAsia" w:ascii="宋体" w:hAnsi="宋体" w:cs="宋体"/>
          <w:bCs/>
          <w:sz w:val="24"/>
          <w:szCs w:val="24"/>
          <w:highlight w:val="none"/>
          <w:lang w:val="en-US" w:eastAsia="zh-CN"/>
        </w:rPr>
        <w:t xml:space="preserve">环卫</w:t>
      </w:r>
      <w:r>
        <w:rPr>
          <w:rFonts w:hint="eastAsia" w:ascii="宋体" w:hAnsi="宋体" w:eastAsia="宋体" w:cs="宋体"/>
          <w:bCs/>
          <w:sz w:val="24"/>
          <w:szCs w:val="24"/>
          <w:highlight w:val="none"/>
          <w:lang w:val="en-US" w:eastAsia="zh-CN"/>
        </w:rPr>
        <w:t xml:space="preserve">和管理；突发灾害性天气应急保障（积水处理、扫雪除冰等应急工作）等工作。</w:t>
      </w:r>
      <w:r>
        <w:rPr>
          <w:rFonts w:hint="eastAsia" w:ascii="宋体" w:hAnsi="宋体" w:eastAsia="宋体" w:cs="宋体"/>
          <w:bCs/>
          <w:sz w:val="24"/>
          <w:szCs w:val="24"/>
          <w:highlight w:val="none"/>
          <w:lang w:val="en-US" w:eastAsia="zh-CN"/>
        </w:rPr>
      </w:r>
      <w:r/>
    </w:p>
    <w:p>
      <w:pPr>
        <w:pStyle w:val="990"/>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color w:val="000000"/>
          <w:sz w:val="24"/>
          <w:szCs w:val="24"/>
          <w:highlight w:val="none"/>
          <w:lang w:val="zh-CN"/>
        </w:rPr>
      </w:r>
      <w:r/>
    </w:p>
    <w:p>
      <w:pPr>
        <w:pStyle w:val="1296"/>
        <w:numPr>
          <w:ilvl w:val="0"/>
          <w:numId w:val="11"/>
        </w:numPr>
        <w:contextualSpacing/>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商务要求</w:t>
      </w:r>
      <w:r>
        <w:rPr>
          <w:rFonts w:hint="eastAsia" w:ascii="宋体" w:hAnsi="宋体" w:eastAsia="宋体" w:cs="宋体"/>
          <w:b/>
          <w:color w:val="000000"/>
          <w:sz w:val="24"/>
          <w:szCs w:val="24"/>
          <w:highlight w:val="none"/>
        </w:rPr>
      </w:r>
      <w:r/>
    </w:p>
    <w:p>
      <w:pPr>
        <w:pStyle w:val="990"/>
        <w:contextualSpacing/>
        <w:ind w:firstLine="480"/>
        <w:keepLines w:val="0"/>
        <w:keepNext w:val="0"/>
        <w:pageBreakBefore w:val="0"/>
        <w:spacing w:line="360" w:lineRule="auto"/>
        <w:widowControl w:val="off"/>
        <w:rPr>
          <w:rFonts w:hint="eastAsia" w:ascii="宋体" w:hAnsi="宋体" w:eastAsia="宋体" w:cs="宋体"/>
          <w:i/>
          <w:color w:val="000000"/>
          <w:sz w:val="24"/>
          <w:szCs w:val="24"/>
          <w:highlight w:val="none"/>
        </w:rPr>
      </w:pPr>
      <w:r>
        <w:rPr>
          <w:rFonts w:hint="eastAsia" w:ascii="宋体" w:hAnsi="宋体" w:eastAsia="宋体" w:cs="宋体"/>
          <w:color w:val="000000"/>
          <w:sz w:val="24"/>
          <w:szCs w:val="24"/>
          <w:highlight w:val="none"/>
        </w:rPr>
        <w:t xml:space="preserve">1. 交付（实施）的时间（期限）和地点（范围）</w:t>
      </w:r>
      <w:r>
        <w:rPr>
          <w:rFonts w:hint="eastAsia" w:ascii="宋体" w:hAnsi="宋体" w:eastAsia="宋体" w:cs="宋体"/>
          <w:i/>
          <w:color w:val="000000"/>
          <w:sz w:val="24"/>
          <w:szCs w:val="24"/>
          <w:highlight w:val="none"/>
        </w:rPr>
      </w:r>
      <w:r/>
    </w:p>
    <w:p>
      <w:pPr>
        <w:pStyle w:val="990"/>
        <w:ind w:firstLine="480"/>
        <w:pageBreakBefore w:val="0"/>
        <w:spacing w:line="360" w:lineRule="auto"/>
        <w:rPr>
          <w:rFonts w:hint="eastAsia" w:ascii="宋体" w:hAnsi="宋体" w:eastAsia="宋体" w:cs="宋体"/>
          <w:color w:val="0000ff"/>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1.1服务期：</w:t>
      </w:r>
      <w:r>
        <w:rPr>
          <w:rFonts w:hint="eastAsia" w:ascii="Times New Roman" w:hAnsi="Times New Roman" w:cs="Times New Roman"/>
          <w:color w:val="000000"/>
          <w:sz w:val="24"/>
          <w:szCs w:val="21"/>
          <w:highlight w:val="none"/>
          <w:lang w:val="en-US" w:eastAsia="zh-CN"/>
        </w:rPr>
        <w:t xml:space="preserve">项目一招</w:t>
      </w:r>
      <w:r>
        <w:rPr>
          <w:rFonts w:hint="eastAsia" w:ascii="宋体" w:hAnsi="宋体"/>
          <w:color w:val="000000"/>
          <w:sz w:val="24"/>
          <w:highlight w:val="none"/>
          <w:lang w:val="en-US" w:eastAsia="zh-CN"/>
        </w:rPr>
        <w:t xml:space="preserve">三年，合同一年一签。考核年平均分低于86分的，视为不合格，取消续签资格。</w:t>
      </w:r>
      <w:r>
        <w:rPr>
          <w:rFonts w:hint="eastAsia" w:ascii="宋体" w:hAnsi="宋体" w:cs="宋体"/>
          <w:color w:val="000000"/>
          <w:sz w:val="24"/>
          <w:highlight w:val="none"/>
        </w:rPr>
        <w:t xml:space="preserve">期满经</w:t>
      </w:r>
      <w:r>
        <w:rPr>
          <w:rFonts w:hint="eastAsia" w:ascii="宋体" w:hAnsi="宋体" w:cs="宋体"/>
          <w:color w:val="000000"/>
          <w:sz w:val="24"/>
          <w:highlight w:val="none"/>
          <w:lang w:val="en-US" w:eastAsia="zh-CN"/>
        </w:rPr>
        <w:t xml:space="preserve">采购人</w:t>
      </w:r>
      <w:r>
        <w:rPr>
          <w:rFonts w:hint="eastAsia" w:ascii="宋体" w:hAnsi="宋体" w:cs="宋体"/>
          <w:color w:val="000000"/>
          <w:sz w:val="24"/>
          <w:highlight w:val="none"/>
        </w:rPr>
        <w:t xml:space="preserve">考核通过</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符合合同质量要求后可续签。如遇政策性调整</w:t>
      </w:r>
      <w:r>
        <w:rPr>
          <w:rFonts w:hint="eastAsia" w:ascii="宋体" w:hAnsi="宋体" w:cs="宋体"/>
          <w:color w:val="000000"/>
          <w:sz w:val="24"/>
          <w:highlight w:val="none"/>
          <w:lang w:val="en-US" w:eastAsia="zh-CN"/>
        </w:rPr>
        <w:t xml:space="preserve">采购人</w:t>
      </w:r>
      <w:r>
        <w:rPr>
          <w:rFonts w:hint="eastAsia" w:ascii="宋体" w:hAnsi="宋体" w:cs="宋体"/>
          <w:color w:val="000000"/>
          <w:sz w:val="24"/>
          <w:highlight w:val="none"/>
        </w:rPr>
        <w:t xml:space="preserve">有权终止合同</w:t>
      </w:r>
      <w:r>
        <w:rPr>
          <w:rFonts w:hint="eastAsia" w:ascii="宋体" w:hAnsi="宋体" w:cs="宋体"/>
          <w:color w:val="000000"/>
          <w:sz w:val="24"/>
          <w:highlight w:val="none"/>
          <w:lang w:eastAsia="zh-CN"/>
        </w:rPr>
        <w:t xml:space="preserve">。</w:t>
      </w:r>
      <w:r>
        <w:rPr>
          <w:rFonts w:hint="eastAsia" w:ascii="宋体" w:hAnsi="宋体" w:eastAsia="宋体" w:cs="宋体"/>
          <w:color w:val="0000ff"/>
          <w:sz w:val="24"/>
          <w:szCs w:val="24"/>
          <w:highlight w:val="none"/>
          <w:lang w:val="en-US" w:eastAsia="zh-CN"/>
        </w:rPr>
      </w:r>
      <w:r/>
    </w:p>
    <w:p>
      <w:pPr>
        <w:pStyle w:val="990"/>
        <w:ind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1.2地点：</w:t>
      </w:r>
      <w:r>
        <w:rPr>
          <w:rFonts w:hint="eastAsia" w:ascii="宋体" w:hAnsi="宋体" w:eastAsia="宋体" w:cs="宋体"/>
          <w:bCs/>
          <w:sz w:val="24"/>
          <w:szCs w:val="24"/>
          <w:highlight w:val="none"/>
          <w:lang w:val="en-US" w:eastAsia="zh-CN"/>
        </w:rPr>
        <w:t xml:space="preserve">武进新天地公园、文慧园、徐园</w:t>
      </w:r>
      <w:r>
        <w:rPr>
          <w:rFonts w:hint="eastAsia" w:ascii="宋体" w:hAnsi="宋体" w:eastAsia="宋体" w:cs="宋体"/>
          <w:bCs/>
          <w:sz w:val="24"/>
          <w:szCs w:val="24"/>
          <w:highlight w:val="none"/>
          <w:lang w:val="en-US" w:eastAsia="zh-CN"/>
        </w:rPr>
        <w:t xml:space="preserve">、长河绿地公园</w:t>
      </w:r>
      <w:r>
        <w:rPr>
          <w:rFonts w:hint="eastAsia" w:ascii="宋体" w:hAnsi="宋体" w:eastAsia="宋体" w:cs="宋体"/>
          <w:bCs/>
          <w:sz w:val="24"/>
          <w:szCs w:val="24"/>
          <w:highlight w:val="none"/>
          <w:lang w:val="en-US" w:eastAsia="zh-CN"/>
        </w:rPr>
      </w:r>
      <w:r/>
    </w:p>
    <w:p>
      <w:pPr>
        <w:pStyle w:val="99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付款条件（进度和方式）</w:t>
      </w:r>
      <w:r>
        <w:rPr>
          <w:rFonts w:hint="eastAsia" w:ascii="宋体" w:hAnsi="宋体" w:eastAsia="宋体" w:cs="宋体"/>
          <w:color w:val="000000"/>
          <w:sz w:val="24"/>
          <w:szCs w:val="24"/>
          <w:highlight w:val="none"/>
        </w:rPr>
      </w:r>
      <w:r/>
    </w:p>
    <w:p>
      <w:pPr>
        <w:pStyle w:val="990"/>
        <w:ind w:firstLine="480"/>
        <w:spacing w:line="360" w:lineRule="auto"/>
        <w:rPr>
          <w:rFonts w:hint="eastAsia" w:ascii="宋体" w:hAnsi="宋体" w:eastAsia="宋体" w:cs="宋体"/>
          <w:b w:val="0"/>
          <w:bCs/>
          <w:color w:val="000000"/>
          <w:sz w:val="24"/>
          <w:szCs w:val="24"/>
          <w:highlight w:val="none"/>
          <w:u w:val="none"/>
          <w:lang w:val="en-US" w:eastAsia="zh-CN" w:bidi="ar-SA"/>
        </w:rPr>
      </w:pPr>
      <w:r>
        <w:rPr>
          <w:rFonts w:hint="eastAsia" w:ascii="宋体" w:hAnsi="宋体" w:eastAsia="宋体" w:cs="宋体"/>
          <w:b w:val="0"/>
          <w:bCs/>
          <w:color w:val="000000"/>
          <w:sz w:val="24"/>
          <w:szCs w:val="24"/>
          <w:highlight w:val="none"/>
          <w:u w:val="none"/>
          <w:lang w:val="en-US" w:eastAsia="zh-CN" w:bidi="ar-SA"/>
        </w:rPr>
        <w:t xml:space="preserve">2.1</w:t>
      </w:r>
      <w:r>
        <w:rPr>
          <w:rFonts w:hint="eastAsia" w:ascii="宋体" w:hAnsi="宋体" w:cs="楷体_GB2312"/>
          <w:color w:val="000000"/>
          <w:sz w:val="24"/>
          <w:highlight w:val="none"/>
        </w:rPr>
        <w:t xml:space="preserve">本项目服务费每</w:t>
      </w:r>
      <w:r>
        <w:rPr>
          <w:rFonts w:hint="eastAsia" w:ascii="宋体" w:hAnsi="宋体" w:cs="楷体_GB2312"/>
          <w:color w:val="000000"/>
          <w:sz w:val="24"/>
          <w:highlight w:val="none"/>
          <w:lang w:val="en-US" w:eastAsia="zh-CN"/>
        </w:rPr>
        <w:t xml:space="preserve">季度</w:t>
      </w:r>
      <w:r>
        <w:rPr>
          <w:rFonts w:hint="eastAsia" w:ascii="宋体" w:hAnsi="宋体" w:cs="楷体_GB2312"/>
          <w:color w:val="000000"/>
          <w:sz w:val="24"/>
          <w:highlight w:val="none"/>
        </w:rPr>
        <w:t xml:space="preserve">支付一次，每次支付前根据对</w:t>
      </w:r>
      <w:r>
        <w:rPr>
          <w:rFonts w:hint="eastAsia" w:ascii="宋体" w:hAnsi="宋体" w:cs="楷体_GB2312"/>
          <w:color w:val="000000"/>
          <w:sz w:val="24"/>
          <w:highlight w:val="none"/>
          <w:lang w:val="en-US" w:eastAsia="zh-CN"/>
        </w:rPr>
        <w:t xml:space="preserve">乙方对应季度</w:t>
      </w:r>
      <w:r>
        <w:rPr>
          <w:rFonts w:hint="eastAsia" w:ascii="宋体" w:hAnsi="宋体" w:cs="楷体_GB2312"/>
          <w:color w:val="000000"/>
          <w:sz w:val="24"/>
          <w:highlight w:val="none"/>
        </w:rPr>
        <w:t xml:space="preserve">的考核结果，如有违约金或者考核罚款需要扣除后再计取结算费用。</w:t>
      </w:r>
      <w:r>
        <w:rPr>
          <w:rFonts w:hint="eastAsia" w:ascii="宋体" w:hAnsi="宋体" w:cs="宋体"/>
          <w:color w:val="000000"/>
          <w:sz w:val="24"/>
          <w:szCs w:val="24"/>
          <w:highlight w:val="none"/>
          <w:lang w:val="en-US" w:eastAsia="zh-CN"/>
        </w:rPr>
        <w:t xml:space="preserve">每一季度的</w:t>
      </w:r>
      <w:r>
        <w:rPr>
          <w:rFonts w:hint="eastAsia" w:ascii="宋体" w:hAnsi="宋体" w:cs="宋体"/>
          <w:color w:val="000000"/>
          <w:sz w:val="24"/>
          <w:szCs w:val="24"/>
          <w:highlight w:val="none"/>
          <w:lang w:eastAsia="zh-CN"/>
        </w:rPr>
        <w:t xml:space="preserve">环卫</w:t>
      </w:r>
      <w:r>
        <w:rPr>
          <w:rFonts w:hint="eastAsia" w:ascii="宋体" w:hAnsi="宋体" w:eastAsia="宋体" w:cs="宋体"/>
          <w:color w:val="000000"/>
          <w:sz w:val="24"/>
          <w:szCs w:val="24"/>
          <w:highlight w:val="none"/>
        </w:rPr>
        <w:t xml:space="preserve">经费</w:t>
      </w:r>
      <w:r>
        <w:rPr>
          <w:rFonts w:hint="eastAsia" w:ascii="宋体" w:hAnsi="宋体" w:eastAsia="宋体" w:cs="宋体"/>
          <w:color w:val="000000"/>
          <w:sz w:val="24"/>
          <w:szCs w:val="24"/>
          <w:highlight w:val="none"/>
          <w:lang w:val="en-US" w:eastAsia="zh-CN"/>
        </w:rPr>
        <w:t xml:space="preserve">在</w:t>
      </w:r>
      <w:r>
        <w:rPr>
          <w:rFonts w:hint="eastAsia" w:ascii="宋体" w:hAnsi="宋体" w:cs="宋体"/>
          <w:color w:val="000000"/>
          <w:sz w:val="24"/>
          <w:szCs w:val="24"/>
          <w:highlight w:val="none"/>
          <w:lang w:val="en-US" w:eastAsia="zh-CN"/>
        </w:rPr>
        <w:t xml:space="preserve">下一季度</w:t>
      </w:r>
      <w:r>
        <w:rPr>
          <w:rFonts w:hint="eastAsia" w:ascii="宋体" w:hAnsi="宋体" w:eastAsia="宋体" w:cs="宋体"/>
          <w:color w:val="000000"/>
          <w:sz w:val="24"/>
          <w:szCs w:val="24"/>
          <w:highlight w:val="none"/>
        </w:rPr>
        <w:t xml:space="preserve">开始5日内开正式发票，甲方根据发票向乙方账户汇入</w:t>
      </w:r>
      <w:r>
        <w:rPr>
          <w:rFonts w:hint="eastAsia" w:ascii="宋体" w:hAnsi="宋体" w:cs="宋体"/>
          <w:color w:val="000000"/>
          <w:sz w:val="24"/>
          <w:szCs w:val="24"/>
          <w:highlight w:val="none"/>
          <w:lang w:eastAsia="zh-CN"/>
        </w:rPr>
        <w:t xml:space="preserve">环卫</w:t>
      </w:r>
      <w:r>
        <w:rPr>
          <w:rFonts w:hint="eastAsia" w:ascii="宋体" w:hAnsi="宋体" w:eastAsia="宋体" w:cs="宋体"/>
          <w:color w:val="000000"/>
          <w:sz w:val="24"/>
          <w:szCs w:val="24"/>
          <w:highlight w:val="none"/>
        </w:rPr>
        <w:t xml:space="preserve">经费。</w:t>
      </w:r>
      <w:r>
        <w:rPr>
          <w:rFonts w:hint="eastAsia" w:ascii="宋体" w:hAnsi="宋体" w:eastAsia="宋体" w:cs="宋体"/>
          <w:b w:val="0"/>
          <w:bCs/>
          <w:color w:val="000000"/>
          <w:sz w:val="24"/>
          <w:szCs w:val="24"/>
          <w:highlight w:val="none"/>
          <w:u w:val="none"/>
          <w:lang w:val="en-US" w:eastAsia="zh-CN" w:bidi="ar-SA"/>
        </w:rPr>
      </w:r>
      <w:r/>
    </w:p>
    <w:p>
      <w:pPr>
        <w:pStyle w:val="990"/>
        <w:ind w:firstLine="480"/>
        <w:pageBreakBefore w:val="0"/>
        <w:spacing w:line="360" w:lineRule="auto"/>
        <w:rPr>
          <w:rFonts w:hint="eastAsia" w:ascii="宋体" w:hAnsi="宋体" w:eastAsia="宋体" w:cs="宋体"/>
          <w:b/>
          <w:bCs/>
          <w:color w:val="000000"/>
          <w:sz w:val="24"/>
          <w:szCs w:val="24"/>
          <w:highlight w:val="none"/>
          <w:u w:val="none"/>
          <w:lang w:val="en-US" w:eastAsia="zh-CN" w:bidi="ar-SA"/>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合同采用总价包干制，合同期内工资综合单价及企业</w:t>
      </w:r>
      <w:r>
        <w:rPr>
          <w:rFonts w:hint="eastAsia" w:ascii="宋体" w:hAnsi="宋体" w:eastAsia="宋体" w:cs="宋体"/>
          <w:color w:val="000000"/>
          <w:sz w:val="24"/>
          <w:szCs w:val="24"/>
          <w:highlight w:val="none"/>
          <w:lang w:val="en-US" w:eastAsia="zh-CN"/>
        </w:rPr>
        <w:t xml:space="preserve">管理等</w:t>
      </w:r>
      <w:r>
        <w:rPr>
          <w:rFonts w:hint="eastAsia" w:ascii="宋体" w:hAnsi="宋体" w:eastAsia="宋体" w:cs="宋体"/>
          <w:color w:val="000000"/>
          <w:sz w:val="24"/>
          <w:szCs w:val="24"/>
          <w:highlight w:val="none"/>
        </w:rPr>
        <w:t xml:space="preserve">费用不予调整。</w:t>
      </w:r>
      <w:r>
        <w:rPr>
          <w:rFonts w:hint="eastAsia" w:ascii="宋体" w:hAnsi="宋体" w:eastAsia="宋体" w:cs="宋体"/>
          <w:b/>
          <w:bCs/>
          <w:color w:val="000000"/>
          <w:sz w:val="24"/>
          <w:szCs w:val="24"/>
          <w:highlight w:val="none"/>
        </w:rPr>
        <w:t xml:space="preserve">合同执行期间，如有人数调减，按实际人数结算费用。</w:t>
      </w:r>
      <w:r>
        <w:rPr>
          <w:rFonts w:hint="eastAsia" w:ascii="宋体" w:hAnsi="宋体" w:eastAsia="宋体" w:cs="宋体"/>
          <w:b/>
          <w:bCs/>
          <w:color w:val="000000"/>
          <w:sz w:val="24"/>
          <w:szCs w:val="24"/>
          <w:highlight w:val="none"/>
          <w:u w:val="none"/>
          <w:lang w:val="en-US" w:eastAsia="zh-CN" w:bidi="ar-SA"/>
        </w:rPr>
      </w:r>
      <w:r/>
    </w:p>
    <w:p>
      <w:pPr>
        <w:pStyle w:val="990"/>
        <w:ind w:firstLine="480"/>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u w:val="none"/>
          <w:lang w:val="en-US" w:eastAsia="zh-CN" w:bidi="ar-SA"/>
        </w:rPr>
      </w:pPr>
      <w:r>
        <w:rPr>
          <w:rFonts w:hint="eastAsia" w:ascii="宋体" w:hAnsi="宋体" w:eastAsia="宋体" w:cs="宋体"/>
          <w:b w:val="0"/>
          <w:bCs/>
          <w:color w:val="000000"/>
          <w:sz w:val="24"/>
          <w:szCs w:val="24"/>
          <w:highlight w:val="none"/>
          <w:u w:val="none"/>
          <w:lang w:val="en-US" w:eastAsia="zh-CN" w:bidi="ar-SA"/>
        </w:rPr>
        <w:t xml:space="preserve">2.3如果管理服务质量严重与双方达成协议偏离，采购人有权扣除上一季度的服务费，造成重大损失将追究责任并赔偿损失。</w:t>
      </w:r>
      <w:r>
        <w:rPr>
          <w:rFonts w:hint="eastAsia" w:ascii="宋体" w:hAnsi="宋体" w:eastAsia="宋体" w:cs="宋体"/>
          <w:b w:val="0"/>
          <w:bCs/>
          <w:color w:val="000000"/>
          <w:sz w:val="24"/>
          <w:szCs w:val="24"/>
          <w:highlight w:val="none"/>
          <w:u w:val="none"/>
          <w:lang w:val="en-US" w:eastAsia="zh-CN" w:bidi="ar-SA"/>
        </w:rPr>
      </w:r>
      <w:r/>
    </w:p>
    <w:p>
      <w:pPr>
        <w:pStyle w:val="1057"/>
        <w:tabs>
          <w:tab w:val="left" w:pos="567" w:leader="none"/>
        </w:tabs>
        <w:rPr>
          <w:rFonts w:hint="eastAsia"/>
          <w:highlight w:val="none"/>
          <w:lang w:val="en-US" w:eastAsia="zh-CN"/>
        </w:rPr>
      </w:pPr>
      <w:r>
        <w:rPr>
          <w:rFonts w:hint="eastAsia"/>
          <w:highlight w:val="none"/>
          <w:lang w:val="en-US" w:eastAsia="zh-CN"/>
        </w:rPr>
      </w:r>
      <w:r/>
    </w:p>
    <w:p>
      <w:pPr>
        <w:pStyle w:val="990"/>
        <w:pageBreakBefore w:val="0"/>
        <w:spacing w:line="360" w:lineRule="auto"/>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三、技术要求</w:t>
      </w:r>
      <w:r>
        <w:rPr>
          <w:rFonts w:hint="eastAsia" w:ascii="宋体" w:hAnsi="宋体" w:eastAsia="宋体" w:cs="宋体"/>
          <w:b/>
          <w:bCs w:val="0"/>
          <w:sz w:val="24"/>
          <w:szCs w:val="24"/>
          <w:highlight w:val="none"/>
          <w:lang w:val="en-US" w:eastAsia="zh-CN"/>
        </w:rPr>
      </w:r>
      <w:r/>
    </w:p>
    <w:p>
      <w:pPr>
        <w:pStyle w:val="990"/>
        <w:ind w:firstLine="480"/>
        <w:pageBreakBefore w:val="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Cs/>
          <w:sz w:val="24"/>
          <w:szCs w:val="24"/>
          <w:highlight w:val="none"/>
          <w:lang w:val="en-US" w:eastAsia="zh-CN"/>
        </w:rPr>
        <w:t xml:space="preserve">1.服务内</w:t>
      </w:r>
      <w:r>
        <w:rPr>
          <w:rFonts w:hint="eastAsia" w:ascii="宋体" w:hAnsi="宋体" w:eastAsia="宋体" w:cs="宋体"/>
          <w:b w:val="0"/>
          <w:bCs/>
          <w:color w:val="000000"/>
          <w:sz w:val="24"/>
          <w:szCs w:val="24"/>
          <w:highlight w:val="none"/>
          <w:lang w:val="en-US" w:eastAsia="zh-CN"/>
        </w:rPr>
        <w:t xml:space="preserve">容</w:t>
      </w:r>
      <w:r>
        <w:rPr>
          <w:rFonts w:hint="eastAsia" w:ascii="宋体" w:hAnsi="宋体" w:eastAsia="宋体" w:cs="宋体"/>
          <w:b w:val="0"/>
          <w:bCs/>
          <w:color w:val="000000"/>
          <w:sz w:val="24"/>
          <w:szCs w:val="24"/>
          <w:highlight w:val="none"/>
          <w:lang w:val="en-US" w:eastAsia="zh-CN"/>
        </w:rPr>
      </w:r>
      <w:r/>
    </w:p>
    <w:p>
      <w:pPr>
        <w:pStyle w:val="990"/>
        <w:ind w:firstLine="480"/>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u w:val="none"/>
          <w:lang w:val="en-US" w:eastAsia="zh-CN" w:bidi="ar-SA"/>
        </w:rPr>
      </w:pPr>
      <w:r>
        <w:rPr>
          <w:rFonts w:hint="eastAsia" w:ascii="宋体" w:hAnsi="宋体" w:eastAsia="宋体" w:cs="宋体"/>
          <w:b w:val="0"/>
          <w:bCs/>
          <w:color w:val="000000"/>
          <w:sz w:val="24"/>
          <w:szCs w:val="24"/>
          <w:highlight w:val="none"/>
          <w:u w:val="none"/>
          <w:lang w:val="en-US" w:eastAsia="zh-CN" w:bidi="ar-SA"/>
        </w:rPr>
        <w:t xml:space="preserve">1.1武进新天地公园</w:t>
      </w:r>
      <w:r>
        <w:rPr>
          <w:rFonts w:hint="eastAsia" w:ascii="宋体" w:hAnsi="宋体" w:cs="宋体"/>
          <w:b w:val="0"/>
          <w:bCs/>
          <w:color w:val="000000"/>
          <w:sz w:val="24"/>
          <w:szCs w:val="24"/>
          <w:highlight w:val="none"/>
          <w:u w:val="none"/>
          <w:lang w:val="en-US" w:eastAsia="zh-CN" w:bidi="ar-SA"/>
        </w:rPr>
        <w:t xml:space="preserve">环卫作业服务</w:t>
      </w:r>
      <w:r>
        <w:rPr>
          <w:rFonts w:hint="eastAsia" w:ascii="宋体" w:hAnsi="宋体" w:eastAsia="宋体" w:cs="宋体"/>
          <w:b w:val="0"/>
          <w:bCs/>
          <w:color w:val="000000"/>
          <w:sz w:val="24"/>
          <w:szCs w:val="24"/>
          <w:highlight w:val="none"/>
          <w:u w:val="none"/>
          <w:lang w:val="en-US" w:eastAsia="zh-CN" w:bidi="ar-SA"/>
        </w:rPr>
        <w:t xml:space="preserve">范围为新天地公园内：道路、广场46551平方米，绿化208700平方米，厕所6座，垃圾箱180只，坐凳349张，花岗岩台面4500平方米，河道及水池水面63000平方米，水池冲洗8978平方米。</w:t>
      </w:r>
      <w:r>
        <w:rPr>
          <w:rFonts w:hint="eastAsia" w:ascii="宋体" w:hAnsi="宋体" w:cs="宋体"/>
          <w:b w:val="0"/>
          <w:bCs/>
          <w:color w:val="000000"/>
          <w:sz w:val="24"/>
          <w:szCs w:val="24"/>
          <w:highlight w:val="none"/>
          <w:u w:val="none"/>
          <w:lang w:val="en-US" w:eastAsia="zh-CN" w:bidi="ar-SA"/>
        </w:rPr>
        <w:t xml:space="preserve">环卫</w:t>
      </w:r>
      <w:r>
        <w:rPr>
          <w:rFonts w:hint="eastAsia" w:ascii="宋体" w:hAnsi="宋体" w:eastAsia="宋体" w:cs="宋体"/>
          <w:b w:val="0"/>
          <w:bCs/>
          <w:color w:val="000000"/>
          <w:sz w:val="24"/>
          <w:szCs w:val="24"/>
          <w:highlight w:val="none"/>
          <w:u w:val="none"/>
          <w:lang w:val="en-US" w:eastAsia="zh-CN" w:bidi="ar-SA"/>
        </w:rPr>
        <w:t xml:space="preserve">服务总面积约331729平方米。</w:t>
      </w:r>
      <w:r>
        <w:rPr>
          <w:rFonts w:hint="eastAsia" w:ascii="宋体" w:hAnsi="宋体" w:eastAsia="宋体" w:cs="宋体"/>
          <w:b w:val="0"/>
          <w:bCs/>
          <w:color w:val="000000"/>
          <w:sz w:val="24"/>
          <w:szCs w:val="24"/>
          <w:highlight w:val="none"/>
          <w:u w:val="none"/>
          <w:lang w:val="en-US" w:eastAsia="zh-CN" w:bidi="ar-SA"/>
        </w:rPr>
      </w:r>
      <w:r/>
    </w:p>
    <w:p>
      <w:pPr>
        <w:pStyle w:val="990"/>
        <w:ind w:firstLine="480"/>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u w:val="none"/>
          <w:lang w:val="en-US" w:eastAsia="zh-CN" w:bidi="ar-SA"/>
        </w:rPr>
      </w:pPr>
      <w:r>
        <w:rPr>
          <w:rFonts w:hint="eastAsia" w:ascii="宋体" w:hAnsi="宋体" w:eastAsia="宋体" w:cs="宋体"/>
          <w:b w:val="0"/>
          <w:bCs/>
          <w:color w:val="000000"/>
          <w:sz w:val="24"/>
          <w:szCs w:val="24"/>
          <w:highlight w:val="none"/>
          <w:u w:val="none"/>
          <w:lang w:val="en-US" w:eastAsia="zh-CN" w:bidi="ar-SA"/>
        </w:rPr>
        <w:t xml:space="preserve">1.2文慧园环卫作业服务范围为北围挡以南，西围栏以东，延政路以北，府南路以西整个文慧园。文慧园环卫内容道路广场清扫环卫面积7273平方米,绿化环卫面积34069.6平方米，水域环卫面积3657.4平方米，环卫面积总计45000平方米，厕所1座，果壳箱20只，座椅8张。</w:t>
      </w:r>
      <w:r>
        <w:rPr>
          <w:rFonts w:hint="eastAsia" w:ascii="宋体" w:hAnsi="宋体" w:eastAsia="宋体" w:cs="宋体"/>
          <w:b w:val="0"/>
          <w:bCs/>
          <w:color w:val="000000"/>
          <w:sz w:val="24"/>
          <w:szCs w:val="24"/>
          <w:highlight w:val="none"/>
          <w:u w:val="none"/>
          <w:lang w:val="en-US" w:eastAsia="zh-CN" w:bidi="ar-SA"/>
        </w:rPr>
      </w:r>
      <w:r/>
    </w:p>
    <w:p>
      <w:pPr>
        <w:pStyle w:val="990"/>
        <w:ind w:firstLine="480"/>
        <w:keepLines w:val="0"/>
        <w:keepNext w:val="0"/>
        <w:pageBreakBefore w:val="0"/>
        <w:spacing w:line="360" w:lineRule="auto"/>
        <w:widowControl w:val="off"/>
        <w:rPr>
          <w:rFonts w:hint="eastAsia" w:ascii="宋体" w:hAnsi="宋体" w:cs="宋体"/>
          <w:color w:val="ff0000"/>
          <w:sz w:val="24"/>
          <w:highlight w:val="none"/>
          <w:lang w:eastAsia="zh-CN"/>
        </w:rPr>
      </w:pPr>
      <w:r>
        <w:rPr>
          <w:rFonts w:hint="eastAsia" w:ascii="宋体" w:hAnsi="宋体" w:eastAsia="宋体" w:cs="宋体"/>
          <w:b w:val="0"/>
          <w:bCs/>
          <w:color w:val="000000"/>
          <w:sz w:val="24"/>
          <w:szCs w:val="24"/>
          <w:highlight w:val="none"/>
          <w:u w:val="none"/>
          <w:lang w:val="en-US" w:eastAsia="zh-CN" w:bidi="ar-SA"/>
        </w:rPr>
        <w:t xml:space="preserve">1.3</w:t>
      </w:r>
      <w:r>
        <w:rPr>
          <w:rFonts w:hint="eastAsia" w:ascii="宋体" w:hAnsi="宋体" w:eastAsia="宋体" w:cs="宋体"/>
          <w:b w:val="0"/>
          <w:bCs/>
          <w:color w:val="000000"/>
          <w:sz w:val="24"/>
          <w:szCs w:val="24"/>
          <w:highlight w:val="none"/>
          <w:u w:val="none"/>
          <w:lang w:val="en-US" w:eastAsia="zh-CN" w:bidi="ar-SA"/>
        </w:rPr>
        <w:t xml:space="preserve">徐园一期、二期占地总面积为52219平方米，绿地面积32481平方米，水域保洁面积5100平方米，广场、园路面积8230平方米，篮球场两座共1306.8平方米，园内有厕所一座，拱桥两座，座椅25张，垃圾桶17个。</w:t>
      </w:r>
      <w:r>
        <w:rPr>
          <w:rFonts w:hint="eastAsia" w:ascii="宋体" w:hAnsi="宋体" w:cs="宋体"/>
          <w:color w:val="ff0000"/>
          <w:sz w:val="24"/>
          <w:highlight w:val="none"/>
          <w:lang w:eastAsia="zh-CN"/>
        </w:rPr>
      </w:r>
      <w:r/>
    </w:p>
    <w:p>
      <w:pPr>
        <w:pStyle w:val="990"/>
        <w:ind w:firstLine="480"/>
        <w:jc w:val="both"/>
        <w:keepLines w:val="0"/>
        <w:keepNext w:val="0"/>
        <w:pageBreakBefore w:val="0"/>
        <w:spacing w:line="360" w:lineRule="auto"/>
        <w:widowControl w:val="off"/>
        <w:rPr>
          <w:rFonts w:ascii="宋体" w:hAnsi="宋体" w:cs="宋体"/>
          <w:color w:val="000000"/>
          <w:sz w:val="24"/>
          <w:highlight w:val="none"/>
          <w:lang w:val="en-US" w:eastAsia="zh-CN"/>
        </w:rPr>
      </w:pPr>
      <w:r>
        <w:rPr>
          <w:rFonts w:hint="eastAsia" w:ascii="宋体" w:hAnsi="宋体" w:eastAsia="宋体" w:cs="宋体"/>
          <w:b w:val="0"/>
          <w:bCs/>
          <w:color w:val="000000"/>
          <w:sz w:val="24"/>
          <w:szCs w:val="24"/>
          <w:highlight w:val="none"/>
          <w:u w:val="none"/>
          <w:lang w:val="en-US" w:eastAsia="zh-CN" w:bidi="ar-SA"/>
        </w:rPr>
        <w:t xml:space="preserve">1.4</w:t>
      </w:r>
      <w:r>
        <w:rPr>
          <w:rFonts w:hint="eastAsia" w:ascii="宋体" w:hAnsi="宋体" w:eastAsia="宋体" w:cs="宋体"/>
          <w:bCs/>
          <w:color w:val="000000"/>
          <w:sz w:val="24"/>
          <w:szCs w:val="24"/>
          <w:highlight w:val="none"/>
          <w:lang w:val="en-US" w:eastAsia="zh-CN"/>
        </w:rPr>
        <w:t xml:space="preserve">武进长河绿地公园环卫作业服务</w:t>
      </w:r>
      <w:r>
        <w:rPr>
          <w:rFonts w:hint="eastAsia" w:ascii="宋体" w:hAnsi="宋体" w:eastAsia="宋体" w:cs="宋体"/>
          <w:b w:val="0"/>
          <w:bCs/>
          <w:color w:val="000000"/>
          <w:sz w:val="24"/>
          <w:szCs w:val="24"/>
          <w:highlight w:val="none"/>
          <w:lang w:val="en-US" w:eastAsia="zh-CN" w:bidi="ar-SA"/>
        </w:rPr>
        <w:t xml:space="preserve">范围为广电西路以南，长虹西路以北，大坝河以西整个长河绿地，清扫保洁面积21000平方米,厕所1座，果壳箱7只，座椅15张,垃圾桶2只。</w:t>
      </w:r>
      <w:r>
        <w:rPr>
          <w:rFonts w:ascii="宋体" w:hAnsi="宋体" w:cs="宋体"/>
          <w:color w:val="000000"/>
          <w:sz w:val="24"/>
          <w:highlight w:val="none"/>
          <w:lang w:val="en-US" w:eastAsia="zh-CN"/>
        </w:rPr>
      </w:r>
      <w:r/>
    </w:p>
    <w:p>
      <w:pPr>
        <w:pStyle w:val="993"/>
        <w:ind w:firstLine="482"/>
        <w:jc w:val="both"/>
        <w:keepLines/>
        <w:keepNext/>
        <w:pageBreakBefore w:val="0"/>
        <w:spacing w:before="0" w:after="0" w:line="360" w:lineRule="auto"/>
        <w:widowControl w:val="off"/>
        <w:rPr>
          <w:rFonts w:hint="eastAsia" w:ascii="宋体" w:hAnsi="宋体" w:eastAsia="宋体" w:cs="宋体"/>
          <w:b/>
          <w:bCs w:val="0"/>
          <w:color w:val="000000"/>
          <w:sz w:val="24"/>
          <w:szCs w:val="24"/>
          <w:highlight w:val="none"/>
          <w:u w:val="none"/>
          <w:lang w:val="en-US" w:eastAsia="zh-CN" w:bidi="ar-SA"/>
        </w:rPr>
      </w:pPr>
      <w:r>
        <w:rPr>
          <w:rFonts w:hint="eastAsia" w:ascii="宋体" w:hAnsi="宋体" w:eastAsia="宋体" w:cs="宋体"/>
          <w:b/>
          <w:bCs w:val="0"/>
          <w:color w:val="000000"/>
          <w:sz w:val="24"/>
          <w:szCs w:val="24"/>
          <w:highlight w:val="none"/>
          <w:u w:val="none"/>
          <w:lang w:val="en-US" w:eastAsia="zh-CN" w:bidi="ar-SA"/>
        </w:rPr>
        <w:t xml:space="preserve">以上内容、数量仅为参考，如有调整，投标总价、投标工资单价不变。</w:t>
      </w:r>
      <w:r>
        <w:rPr>
          <w:rFonts w:hint="eastAsia" w:ascii="宋体" w:hAnsi="宋体" w:eastAsia="宋体" w:cs="宋体"/>
          <w:b/>
          <w:bCs w:val="0"/>
          <w:color w:val="000000"/>
          <w:sz w:val="24"/>
          <w:szCs w:val="24"/>
          <w:highlight w:val="none"/>
          <w:u w:val="none"/>
          <w:lang w:val="en-US" w:eastAsia="zh-CN" w:bidi="ar-SA"/>
        </w:rPr>
      </w:r>
      <w:r/>
    </w:p>
    <w:p>
      <w:pPr>
        <w:pStyle w:val="993"/>
        <w:ind w:firstLine="480"/>
        <w:jc w:val="both"/>
        <w:keepLines/>
        <w:keepNext/>
        <w:pageBreakBefore w:val="0"/>
        <w:spacing w:before="0" w:after="0" w:line="360" w:lineRule="auto"/>
        <w:widowControl w:val="off"/>
        <w:rPr>
          <w:rFonts w:hint="eastAsia" w:ascii="宋体" w:hAnsi="宋体" w:eastAsia="宋体" w:cs="宋体"/>
          <w:b w:val="0"/>
          <w:bCs/>
          <w:color w:val="000000"/>
          <w:sz w:val="24"/>
          <w:szCs w:val="24"/>
          <w:highlight w:val="none"/>
          <w:u w:val="none"/>
          <w:lang w:val="en-US" w:eastAsia="zh-CN" w:bidi="ar-SA"/>
        </w:rPr>
      </w:pPr>
      <w:r>
        <w:rPr>
          <w:rFonts w:hint="eastAsia" w:ascii="宋体" w:hAnsi="宋体" w:eastAsia="宋体" w:cs="宋体"/>
          <w:b w:val="0"/>
          <w:bCs/>
          <w:color w:val="000000"/>
          <w:sz w:val="24"/>
          <w:szCs w:val="24"/>
          <w:highlight w:val="none"/>
          <w:u w:val="none"/>
          <w:lang w:val="en-US" w:eastAsia="zh-CN" w:bidi="ar-SA"/>
        </w:rPr>
        <w:t xml:space="preserve">2.服务要求</w:t>
      </w:r>
      <w:r>
        <w:rPr>
          <w:rFonts w:hint="eastAsia" w:ascii="宋体" w:hAnsi="宋体" w:eastAsia="宋体" w:cs="宋体"/>
          <w:b w:val="0"/>
          <w:bCs/>
          <w:color w:val="000000"/>
          <w:sz w:val="24"/>
          <w:szCs w:val="24"/>
          <w:highlight w:val="none"/>
          <w:u w:val="none"/>
          <w:lang w:val="en-US" w:eastAsia="zh-CN" w:bidi="ar-SA"/>
        </w:rPr>
      </w:r>
      <w:r/>
    </w:p>
    <w:p>
      <w:pPr>
        <w:pStyle w:val="993"/>
        <w:ind w:firstLine="480"/>
        <w:jc w:val="both"/>
        <w:keepLines/>
        <w:keepNext/>
        <w:pageBreakBefore w:val="0"/>
        <w:spacing w:before="0" w:after="0" w:line="360" w:lineRule="auto"/>
        <w:widowControl w:val="off"/>
        <w:rPr>
          <w:rFonts w:hint="eastAsia" w:ascii="宋体" w:hAnsi="宋体" w:eastAsia="宋体" w:cs="宋体"/>
          <w:b w:val="0"/>
          <w:bCs/>
          <w:color w:val="000000"/>
          <w:sz w:val="24"/>
          <w:szCs w:val="24"/>
          <w:highlight w:val="none"/>
          <w:u w:val="none"/>
          <w:lang w:val="en-US" w:eastAsia="zh-CN" w:bidi="ar-SA"/>
        </w:rPr>
      </w:pPr>
      <w:r>
        <w:rPr>
          <w:rFonts w:hint="eastAsia" w:ascii="宋体" w:hAnsi="宋体" w:eastAsia="宋体" w:cs="宋体"/>
          <w:b w:val="0"/>
          <w:bCs/>
          <w:color w:val="000000"/>
          <w:sz w:val="24"/>
          <w:szCs w:val="24"/>
          <w:highlight w:val="none"/>
          <w:u w:val="none"/>
          <w:lang w:val="en-US" w:eastAsia="zh-CN" w:bidi="ar-SA"/>
        </w:rPr>
        <w:t xml:space="preserve">2.1道路、广场、运动场</w:t>
      </w:r>
      <w:r>
        <w:rPr>
          <w:rFonts w:hint="eastAsia" w:hAnsi="宋体" w:cs="宋体"/>
          <w:b w:val="0"/>
          <w:bCs/>
          <w:color w:val="000000"/>
          <w:sz w:val="24"/>
          <w:szCs w:val="24"/>
          <w:highlight w:val="none"/>
          <w:u w:val="none"/>
          <w:lang w:val="en-US" w:eastAsia="zh-CN" w:bidi="ar-SA"/>
        </w:rPr>
        <w:t xml:space="preserve">环卫保洁</w:t>
      </w:r>
      <w:r>
        <w:rPr>
          <w:rFonts w:hint="eastAsia" w:ascii="宋体" w:hAnsi="宋体" w:eastAsia="宋体" w:cs="宋体"/>
          <w:b w:val="0"/>
          <w:bCs/>
          <w:color w:val="000000"/>
          <w:sz w:val="24"/>
          <w:szCs w:val="24"/>
          <w:highlight w:val="none"/>
          <w:u w:val="none"/>
          <w:lang w:val="en-US" w:eastAsia="zh-CN" w:bidi="ar-SA"/>
        </w:rPr>
        <w:t xml:space="preserve">：做到道路、广场、运动场场无积灰、积泥、污渍、油渍和垃圾、杂物；雨水边井无沉淀物及阻塞物，保持边井畅通；道路、广场、停车场范围内以及周边非绿化范围内无杂草；桥梁栏杆、道路侧石、台阶干净整洁、无积灰、积泥、污渍、油渍和垃圾、杂物。</w:t>
      </w:r>
      <w:r>
        <w:rPr>
          <w:rFonts w:hint="eastAsia" w:ascii="宋体" w:hAnsi="宋体" w:eastAsia="宋体" w:cs="宋体"/>
          <w:b w:val="0"/>
          <w:bCs/>
          <w:color w:val="000000"/>
          <w:sz w:val="24"/>
          <w:szCs w:val="24"/>
          <w:highlight w:val="none"/>
          <w:u w:val="none"/>
          <w:lang w:val="en-US" w:eastAsia="zh-CN" w:bidi="ar-SA"/>
        </w:rPr>
      </w:r>
      <w:r/>
    </w:p>
    <w:p>
      <w:pPr>
        <w:pStyle w:val="990"/>
        <w:numPr>
          <w:ilvl w:val="0"/>
          <w:numId w:val="0"/>
        </w:numPr>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2.2水域</w:t>
      </w:r>
      <w:r>
        <w:rPr>
          <w:rFonts w:hint="eastAsia" w:hAnsi="宋体" w:cs="宋体"/>
          <w:b w:val="0"/>
          <w:bCs/>
          <w:color w:val="000000"/>
          <w:sz w:val="24"/>
          <w:szCs w:val="24"/>
          <w:highlight w:val="none"/>
          <w:u w:val="none"/>
          <w:lang w:val="en-US" w:eastAsia="zh-CN" w:bidi="ar-SA"/>
        </w:rPr>
        <w:t xml:space="preserve">环卫保洁</w:t>
      </w:r>
      <w:r>
        <w:rPr>
          <w:rFonts w:hint="eastAsia" w:ascii="宋体" w:hAnsi="宋体" w:eastAsia="宋体" w:cs="宋体"/>
          <w:b w:val="0"/>
          <w:bCs/>
          <w:color w:val="000000"/>
          <w:sz w:val="24"/>
          <w:szCs w:val="24"/>
          <w:highlight w:val="none"/>
          <w:lang w:val="en-US" w:eastAsia="zh-CN" w:bidi="ar-SA"/>
        </w:rPr>
        <w:t xml:space="preserve">：做到水面无漂浮物、水草；水域内建筑物支柱、基础、零星景观设施水田、石田等干净、整洁。绿化景观除外。</w:t>
      </w:r>
      <w:r>
        <w:rPr>
          <w:rFonts w:hint="eastAsia" w:ascii="宋体" w:hAnsi="宋体" w:eastAsia="宋体" w:cs="宋体"/>
          <w:b w:val="0"/>
          <w:bCs/>
          <w:color w:val="000000"/>
          <w:sz w:val="24"/>
          <w:szCs w:val="24"/>
          <w:highlight w:val="none"/>
          <w:lang w:val="en-US" w:eastAsia="zh-CN" w:bidi="ar-SA"/>
        </w:rPr>
      </w:r>
      <w:r/>
    </w:p>
    <w:p>
      <w:pPr>
        <w:pStyle w:val="990"/>
        <w:numPr>
          <w:ilvl w:val="0"/>
          <w:numId w:val="0"/>
        </w:numPr>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2.3公共厕所</w:t>
      </w:r>
      <w:r>
        <w:rPr>
          <w:rFonts w:hint="eastAsia" w:hAnsi="宋体" w:cs="宋体"/>
          <w:b w:val="0"/>
          <w:bCs/>
          <w:color w:val="000000"/>
          <w:sz w:val="24"/>
          <w:szCs w:val="24"/>
          <w:highlight w:val="none"/>
          <w:u w:val="none"/>
          <w:lang w:val="en-US" w:eastAsia="zh-CN" w:bidi="ar-SA"/>
        </w:rPr>
        <w:t xml:space="preserve">环卫保洁</w:t>
      </w:r>
      <w:r>
        <w:rPr>
          <w:rFonts w:hint="eastAsia" w:ascii="宋体" w:hAnsi="宋体" w:eastAsia="宋体" w:cs="宋体"/>
          <w:b w:val="0"/>
          <w:bCs/>
          <w:color w:val="000000"/>
          <w:sz w:val="24"/>
          <w:szCs w:val="24"/>
          <w:highlight w:val="none"/>
          <w:lang w:val="en-US" w:eastAsia="zh-CN" w:bidi="ar-SA"/>
        </w:rPr>
        <w:t xml:space="preserve">：做到卫生洁具及配套设施及时冲洗、抹擦；地面及时清扫、冲洗，做到干净、整洁，无积水、垃圾；墙体干净、整洁，无积灰、蜘蛛网、乱涂乱写；厕所相关设施损坏、丢失后及时向甲方汇报；厕所外5米范围内道路、台阶无积灰、积水、垃圾、杂物；扶手干净、清洁，无积灰；整个厕所</w:t>
      </w:r>
      <w:r>
        <w:rPr>
          <w:rFonts w:hint="eastAsia" w:ascii="宋体" w:hAnsi="宋体" w:cs="宋体"/>
          <w:b w:val="0"/>
          <w:bCs/>
          <w:color w:val="000000"/>
          <w:sz w:val="24"/>
          <w:szCs w:val="24"/>
          <w:highlight w:val="none"/>
          <w:lang w:val="en-US" w:eastAsia="zh-CN" w:bidi="ar-SA"/>
        </w:rPr>
        <w:t xml:space="preserve">环卫</w:t>
      </w:r>
      <w:r>
        <w:rPr>
          <w:rFonts w:hint="eastAsia" w:ascii="宋体" w:hAnsi="宋体" w:eastAsia="宋体" w:cs="宋体"/>
          <w:b w:val="0"/>
          <w:bCs/>
          <w:color w:val="000000"/>
          <w:sz w:val="24"/>
          <w:szCs w:val="24"/>
          <w:highlight w:val="none"/>
          <w:lang w:val="en-US" w:eastAsia="zh-CN" w:bidi="ar-SA"/>
        </w:rPr>
        <w:t xml:space="preserve">范围内无蜘蛛网；厕所无异味，开放时间内必须点香。  </w:t>
      </w:r>
      <w:r>
        <w:rPr>
          <w:rFonts w:hint="eastAsia" w:ascii="宋体" w:hAnsi="宋体" w:eastAsia="宋体" w:cs="宋体"/>
          <w:b w:val="0"/>
          <w:bCs/>
          <w:color w:val="000000"/>
          <w:sz w:val="24"/>
          <w:szCs w:val="24"/>
          <w:highlight w:val="none"/>
          <w:lang w:val="en-US" w:eastAsia="zh-CN" w:bidi="ar-SA"/>
        </w:rPr>
      </w:r>
      <w:r/>
    </w:p>
    <w:p>
      <w:pPr>
        <w:pStyle w:val="990"/>
        <w:numPr>
          <w:ilvl w:val="0"/>
          <w:numId w:val="0"/>
        </w:numPr>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2.4相关设施</w:t>
      </w:r>
      <w:r>
        <w:rPr>
          <w:rFonts w:hint="eastAsia" w:hAnsi="宋体" w:cs="宋体"/>
          <w:b w:val="0"/>
          <w:bCs/>
          <w:color w:val="000000"/>
          <w:sz w:val="24"/>
          <w:szCs w:val="24"/>
          <w:highlight w:val="none"/>
          <w:u w:val="none"/>
          <w:lang w:val="en-US" w:eastAsia="zh-CN" w:bidi="ar-SA"/>
        </w:rPr>
        <w:t xml:space="preserve">环卫保洁</w:t>
      </w:r>
      <w:r>
        <w:rPr>
          <w:rFonts w:hint="eastAsia" w:ascii="宋体" w:hAnsi="宋体" w:eastAsia="宋体" w:cs="宋体"/>
          <w:b w:val="0"/>
          <w:bCs/>
          <w:color w:val="000000"/>
          <w:sz w:val="24"/>
          <w:szCs w:val="24"/>
          <w:highlight w:val="none"/>
          <w:lang w:val="en-US" w:eastAsia="zh-CN" w:bidi="ar-SA"/>
        </w:rPr>
        <w:t xml:space="preserve">：做到走廊、木栈道、凉亭、栏杆、立柱及时清扫、冲洗、抹擦，无垃圾、杂物、积灰、积水，无乱涂乱贴；果壳箱要及时清理，内外部干净、整洁，垃圾不满溢，果壳箱盖、门及时关闭；供游客休息的凳、椅每天擦洗干净、无积灰；景点磨光面花岗岩每天擦洗干净；所有灯具、灯箱、雕塑、指示牌、音箱干净、清洁，无积灰、蜘蛛网、乱涂乱贴；所有设施周边5米范围内无垃圾、杂物、杂草、蜘蛛网；设施损坏后及时汇报。</w:t>
      </w:r>
      <w:r>
        <w:rPr>
          <w:rFonts w:hint="eastAsia" w:ascii="宋体" w:hAnsi="宋体" w:eastAsia="宋体" w:cs="宋体"/>
          <w:b w:val="0"/>
          <w:bCs/>
          <w:color w:val="000000"/>
          <w:sz w:val="24"/>
          <w:szCs w:val="24"/>
          <w:highlight w:val="none"/>
          <w:lang w:val="en-US" w:eastAsia="zh-CN" w:bidi="ar-SA"/>
        </w:rPr>
      </w:r>
      <w:r/>
    </w:p>
    <w:p>
      <w:pPr>
        <w:pStyle w:val="990"/>
        <w:numPr>
          <w:ilvl w:val="0"/>
          <w:numId w:val="0"/>
        </w:numPr>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2.5绿地</w:t>
      </w:r>
      <w:r>
        <w:rPr>
          <w:rFonts w:hint="eastAsia" w:hAnsi="宋体" w:cs="宋体"/>
          <w:b w:val="0"/>
          <w:bCs/>
          <w:color w:val="000000"/>
          <w:sz w:val="24"/>
          <w:szCs w:val="24"/>
          <w:highlight w:val="none"/>
          <w:u w:val="none"/>
          <w:lang w:val="en-US" w:eastAsia="zh-CN" w:bidi="ar-SA"/>
        </w:rPr>
        <w:t xml:space="preserve">环卫保洁</w:t>
      </w:r>
      <w:r>
        <w:rPr>
          <w:rFonts w:hint="eastAsia" w:ascii="宋体" w:hAnsi="宋体" w:eastAsia="宋体" w:cs="宋体"/>
          <w:b w:val="0"/>
          <w:bCs/>
          <w:color w:val="000000"/>
          <w:sz w:val="24"/>
          <w:szCs w:val="24"/>
          <w:highlight w:val="none"/>
          <w:lang w:val="en-US" w:eastAsia="zh-CN" w:bidi="ar-SA"/>
        </w:rPr>
        <w:t xml:space="preserve">：做到绿地内无垃圾、石头、砖块、杂物。</w:t>
      </w:r>
      <w:r>
        <w:rPr>
          <w:rFonts w:hint="eastAsia" w:ascii="宋体" w:hAnsi="宋体" w:eastAsia="宋体" w:cs="宋体"/>
          <w:b w:val="0"/>
          <w:bCs/>
          <w:color w:val="000000"/>
          <w:sz w:val="24"/>
          <w:szCs w:val="24"/>
          <w:highlight w:val="none"/>
          <w:lang w:val="en-US" w:eastAsia="zh-CN" w:bidi="ar-SA"/>
        </w:rPr>
      </w:r>
      <w:r/>
    </w:p>
    <w:p>
      <w:pPr>
        <w:pStyle w:val="990"/>
        <w:numPr>
          <w:ilvl w:val="0"/>
          <w:numId w:val="0"/>
        </w:numPr>
        <w:ind w:firstLine="480"/>
        <w:keepLines w:val="0"/>
        <w:keepNext w:val="0"/>
        <w:pageBreakBefore w:val="0"/>
        <w:spacing w:line="360" w:lineRule="auto"/>
        <w:widowControl w:val="off"/>
        <w:tabs>
          <w:tab w:val="left" w:pos="513" w:leader="none"/>
        </w:tabs>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2.6广告清除：做到整个公园范围内的张贴小广告及时清除，清除后无张贴痕迹；乱涂乱写的及时油漆覆盖或喷涂覆盖，覆盖要规范、整齐，颜色相同或相近。</w:t>
      </w:r>
      <w:r>
        <w:rPr>
          <w:rFonts w:hint="eastAsia" w:ascii="宋体" w:hAnsi="宋体" w:eastAsia="宋体" w:cs="宋体"/>
          <w:b w:val="0"/>
          <w:bCs/>
          <w:color w:val="000000"/>
          <w:sz w:val="24"/>
          <w:szCs w:val="24"/>
          <w:highlight w:val="none"/>
          <w:lang w:val="en-US" w:eastAsia="zh-CN" w:bidi="ar-SA"/>
        </w:rPr>
      </w:r>
      <w:r/>
    </w:p>
    <w:p>
      <w:pPr>
        <w:pStyle w:val="990"/>
        <w:numPr>
          <w:ilvl w:val="0"/>
          <w:numId w:val="0"/>
        </w:numPr>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2.7做到整个公园</w:t>
      </w:r>
      <w:r>
        <w:rPr>
          <w:rFonts w:hint="eastAsia" w:hAnsi="宋体" w:cs="宋体"/>
          <w:b w:val="0"/>
          <w:bCs/>
          <w:color w:val="000000"/>
          <w:sz w:val="24"/>
          <w:szCs w:val="24"/>
          <w:highlight w:val="none"/>
          <w:u w:val="none"/>
          <w:lang w:val="en-US" w:eastAsia="zh-CN" w:bidi="ar-SA"/>
        </w:rPr>
        <w:t xml:space="preserve">环卫保洁</w:t>
      </w:r>
      <w:r>
        <w:rPr>
          <w:rFonts w:hint="eastAsia" w:ascii="宋体" w:hAnsi="宋体" w:eastAsia="宋体" w:cs="宋体"/>
          <w:b w:val="0"/>
          <w:bCs/>
          <w:color w:val="000000"/>
          <w:sz w:val="24"/>
          <w:szCs w:val="24"/>
          <w:highlight w:val="none"/>
          <w:lang w:val="en-US" w:eastAsia="zh-CN" w:bidi="ar-SA"/>
        </w:rPr>
        <w:t xml:space="preserve">范围内无卫生死角、盲区。</w:t>
      </w:r>
      <w:r>
        <w:rPr>
          <w:rFonts w:hint="eastAsia" w:ascii="宋体" w:hAnsi="宋体" w:eastAsia="宋体" w:cs="宋体"/>
          <w:b w:val="0"/>
          <w:bCs/>
          <w:color w:val="000000"/>
          <w:sz w:val="24"/>
          <w:szCs w:val="24"/>
          <w:highlight w:val="none"/>
          <w:lang w:val="en-US" w:eastAsia="zh-CN" w:bidi="ar-SA"/>
        </w:rPr>
      </w:r>
      <w:r/>
    </w:p>
    <w:p>
      <w:pPr>
        <w:pStyle w:val="990"/>
        <w:numPr>
          <w:ilvl w:val="0"/>
          <w:numId w:val="0"/>
        </w:numPr>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2.8垃圾清理、收集、外运：做到整个公园范围内的垃圾及时清理、集中堆放、及时外运；垃圾清理、清运过程中不得抛洒滴漏；固定集中堆放地点，垃圾必须箱体堆放，箱体外观及周边干净、整洁并做遮盖处理，不得对周边环境造成二次污染；垃圾坚决禁止倾倒在园区空置地块内，必须倾倒在政府相关部门规定的合法倾倒地点；在垃圾集中堆放地点应根据天气情况进行消毒，以防滋生蚊蝇；垃圾箱体内的垃圾要日产日清，垃圾在停放和运输过程中必须密封或覆盖。</w:t>
      </w:r>
      <w:r>
        <w:rPr>
          <w:rFonts w:hint="eastAsia" w:ascii="宋体" w:hAnsi="宋体" w:eastAsia="宋体" w:cs="宋体"/>
          <w:b w:val="0"/>
          <w:bCs/>
          <w:color w:val="000000"/>
          <w:sz w:val="24"/>
          <w:szCs w:val="24"/>
          <w:highlight w:val="none"/>
          <w:lang w:val="en-US" w:eastAsia="zh-CN" w:bidi="ar-SA"/>
        </w:rPr>
      </w:r>
      <w:r/>
    </w:p>
    <w:p>
      <w:pPr>
        <w:pStyle w:val="990"/>
        <w:numPr>
          <w:ilvl w:val="0"/>
          <w:numId w:val="0"/>
        </w:numPr>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3.环卫保洁作业时间</w:t>
      </w:r>
      <w:r>
        <w:rPr>
          <w:rFonts w:hint="eastAsia" w:ascii="宋体" w:hAnsi="宋体" w:eastAsia="宋体" w:cs="宋体"/>
          <w:b w:val="0"/>
          <w:bCs/>
          <w:color w:val="000000"/>
          <w:sz w:val="24"/>
          <w:szCs w:val="24"/>
          <w:highlight w:val="none"/>
          <w:lang w:val="en-US" w:eastAsia="zh-CN" w:bidi="ar-SA"/>
        </w:rPr>
      </w:r>
      <w:r/>
    </w:p>
    <w:p>
      <w:pPr>
        <w:pStyle w:val="990"/>
        <w:ind w:firstLine="480"/>
        <w:keepLines w:val="0"/>
        <w:keepNext w:val="0"/>
        <w:pageBreakBefore w:val="0"/>
        <w:spacing w:line="360" w:lineRule="auto"/>
        <w:widowControl w:val="off"/>
        <w:rPr>
          <w:rFonts w:ascii="宋体" w:hAnsi="宋体" w:cs="宋体"/>
          <w:color w:val="000000"/>
          <w:sz w:val="24"/>
          <w:highlight w:val="none"/>
        </w:rPr>
      </w:pPr>
      <w:r>
        <w:rPr>
          <w:rFonts w:hint="eastAsia" w:ascii="宋体" w:hAnsi="宋体" w:cs="宋体"/>
          <w:color w:val="000000"/>
          <w:sz w:val="24"/>
          <w:highlight w:val="none"/>
          <w:lang w:val="en-US" w:eastAsia="zh-CN"/>
        </w:rPr>
        <w:t xml:space="preserve">3.1</w:t>
      </w:r>
      <w:r>
        <w:rPr>
          <w:rFonts w:hint="eastAsia" w:hAnsi="宋体" w:cs="宋体"/>
          <w:color w:val="000000"/>
          <w:spacing w:val="-10"/>
          <w:sz w:val="24"/>
          <w:highlight w:val="none"/>
        </w:rPr>
        <w:t xml:space="preserve">环卫保洁</w:t>
      </w:r>
      <w:r>
        <w:rPr>
          <w:rFonts w:hint="eastAsia" w:ascii="宋体" w:hAnsi="宋体" w:cs="宋体"/>
          <w:color w:val="000000"/>
          <w:sz w:val="24"/>
          <w:highlight w:val="none"/>
        </w:rPr>
        <w:t xml:space="preserve">时间为5：30至21：30，每天首次</w:t>
      </w:r>
      <w:r>
        <w:rPr>
          <w:rFonts w:hint="eastAsia" w:hAnsi="宋体" w:cs="宋体"/>
          <w:color w:val="000000"/>
          <w:spacing w:val="-10"/>
          <w:sz w:val="24"/>
          <w:highlight w:val="none"/>
        </w:rPr>
        <w:t xml:space="preserve">环卫保洁</w:t>
      </w:r>
      <w:r>
        <w:rPr>
          <w:rFonts w:hint="eastAsia" w:ascii="宋体" w:hAnsi="宋体" w:cs="宋体"/>
          <w:color w:val="000000"/>
          <w:sz w:val="24"/>
          <w:highlight w:val="none"/>
        </w:rPr>
        <w:t xml:space="preserve">工作应在早上8：00前结束。</w:t>
      </w:r>
      <w:r>
        <w:rPr>
          <w:rFonts w:ascii="宋体" w:hAnsi="宋体" w:cs="宋体"/>
          <w:color w:val="000000"/>
          <w:sz w:val="24"/>
          <w:highlight w:val="none"/>
        </w:rPr>
      </w:r>
      <w:r/>
    </w:p>
    <w:p>
      <w:pPr>
        <w:pStyle w:val="990"/>
        <w:ind w:firstLine="480"/>
        <w:keepLines w:val="0"/>
        <w:keepNext w:val="0"/>
        <w:pageBreakBefore w:val="0"/>
        <w:spacing w:line="360" w:lineRule="auto"/>
        <w:widowControl w:val="off"/>
        <w:rPr>
          <w:rFonts w:ascii="宋体" w:hAnsi="宋体" w:cs="宋体"/>
          <w:color w:val="000000"/>
          <w:sz w:val="24"/>
          <w:highlight w:val="none"/>
        </w:rPr>
      </w:pPr>
      <w:r>
        <w:rPr>
          <w:rFonts w:hint="eastAsia" w:ascii="宋体" w:hAnsi="宋体" w:cs="宋体"/>
          <w:color w:val="000000"/>
          <w:sz w:val="24"/>
          <w:highlight w:val="none"/>
          <w:lang w:val="en-US" w:eastAsia="zh-CN"/>
        </w:rPr>
        <w:t xml:space="preserve">3.2</w:t>
      </w:r>
      <w:r>
        <w:rPr>
          <w:rFonts w:hint="eastAsia" w:ascii="宋体" w:hAnsi="宋体" w:cs="宋体"/>
          <w:color w:val="000000"/>
          <w:sz w:val="24"/>
          <w:highlight w:val="none"/>
        </w:rPr>
        <w:t xml:space="preserve">若遇园区的重大活动，</w:t>
      </w:r>
      <w:r>
        <w:rPr>
          <w:rFonts w:hint="eastAsia" w:ascii="宋体" w:hAnsi="宋体" w:cs="宋体"/>
          <w:color w:val="000000"/>
          <w:sz w:val="24"/>
          <w:highlight w:val="none"/>
          <w:lang w:val="en-US" w:eastAsia="zh-CN"/>
        </w:rPr>
        <w:t xml:space="preserve">中标人</w:t>
      </w:r>
      <w:r>
        <w:rPr>
          <w:rFonts w:hint="eastAsia" w:ascii="宋体" w:hAnsi="宋体" w:cs="宋体"/>
          <w:color w:val="000000"/>
          <w:sz w:val="24"/>
          <w:highlight w:val="none"/>
        </w:rPr>
        <w:t xml:space="preserve">应无条件服从</w:t>
      </w:r>
      <w:r>
        <w:rPr>
          <w:rFonts w:hint="eastAsia" w:ascii="宋体" w:hAnsi="宋体" w:cs="宋体"/>
          <w:color w:val="000000"/>
          <w:sz w:val="24"/>
          <w:highlight w:val="none"/>
          <w:lang w:val="en-US" w:eastAsia="zh-CN"/>
        </w:rPr>
        <w:t xml:space="preserve">采购人</w:t>
      </w:r>
      <w:r>
        <w:rPr>
          <w:rFonts w:hint="eastAsia" w:ascii="宋体" w:hAnsi="宋体" w:cs="宋体"/>
          <w:color w:val="000000"/>
          <w:sz w:val="24"/>
          <w:highlight w:val="none"/>
        </w:rPr>
        <w:t xml:space="preserve">对</w:t>
      </w:r>
      <w:r>
        <w:rPr>
          <w:rFonts w:hint="eastAsia" w:hAnsi="宋体" w:cs="宋体"/>
          <w:color w:val="000000"/>
          <w:spacing w:val="-10"/>
          <w:sz w:val="24"/>
          <w:highlight w:val="none"/>
        </w:rPr>
        <w:t xml:space="preserve">环卫保洁</w:t>
      </w:r>
      <w:r>
        <w:rPr>
          <w:rFonts w:hint="eastAsia" w:ascii="宋体" w:hAnsi="宋体" w:cs="宋体"/>
          <w:color w:val="000000"/>
          <w:sz w:val="24"/>
          <w:highlight w:val="none"/>
        </w:rPr>
        <w:t xml:space="preserve">时间的调整。</w:t>
      </w:r>
      <w:r>
        <w:rPr>
          <w:rFonts w:ascii="宋体" w:hAnsi="宋体" w:cs="宋体"/>
          <w:color w:val="000000"/>
          <w:sz w:val="24"/>
          <w:highlight w:val="none"/>
        </w:rPr>
      </w:r>
      <w:r/>
    </w:p>
    <w:p>
      <w:pPr>
        <w:pStyle w:val="990"/>
        <w:numPr>
          <w:ilvl w:val="0"/>
          <w:numId w:val="0"/>
        </w:numPr>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4.环卫人员操作标准及劳动纪律</w:t>
      </w:r>
      <w:r>
        <w:rPr>
          <w:rFonts w:hint="eastAsia" w:ascii="宋体" w:hAnsi="宋体" w:eastAsia="宋体" w:cs="宋体"/>
          <w:b w:val="0"/>
          <w:bCs/>
          <w:color w:val="000000"/>
          <w:sz w:val="24"/>
          <w:szCs w:val="24"/>
          <w:highlight w:val="none"/>
          <w:lang w:val="en-US" w:eastAsia="zh-CN" w:bidi="ar-SA"/>
        </w:rPr>
      </w:r>
      <w:r/>
    </w:p>
    <w:p>
      <w:pPr>
        <w:pStyle w:val="990"/>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1环卫人员应统一着装；使用环卫工具也应统一、规范，服装、环卫工具按</w:t>
      </w:r>
      <w:r>
        <w:rPr>
          <w:rFonts w:hint="eastAsia" w:ascii="宋体" w:hAnsi="宋体" w:eastAsia="宋体" w:cs="宋体"/>
          <w:color w:val="000000"/>
          <w:sz w:val="24"/>
          <w:highlight w:val="none"/>
          <w:lang w:val="en-US" w:eastAsia="zh-CN"/>
        </w:rPr>
        <w:t xml:space="preserve">采购人</w:t>
      </w:r>
      <w:r>
        <w:rPr>
          <w:rFonts w:hint="eastAsia" w:ascii="宋体" w:hAnsi="宋体" w:eastAsia="宋体" w:cs="宋体"/>
          <w:color w:val="000000"/>
          <w:sz w:val="24"/>
          <w:highlight w:val="none"/>
        </w:rPr>
        <w:t xml:space="preserve">指定要求配备。</w:t>
      </w:r>
      <w:r>
        <w:rPr>
          <w:rFonts w:hint="eastAsia" w:ascii="宋体" w:hAnsi="宋体" w:eastAsia="宋体" w:cs="宋体"/>
          <w:color w:val="000000"/>
          <w:sz w:val="24"/>
          <w:highlight w:val="none"/>
        </w:rPr>
      </w:r>
      <w:r/>
    </w:p>
    <w:p>
      <w:pPr>
        <w:pStyle w:val="990"/>
        <w:ind w:firstLine="480"/>
        <w:keepLines w:val="0"/>
        <w:keepNext w:val="0"/>
        <w:pageBreakBefore w:val="0"/>
        <w:spacing w:line="360" w:lineRule="auto"/>
        <w:widowControl w:val="off"/>
        <w:rPr>
          <w:rFonts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2环卫人员的车辆应按</w:t>
      </w:r>
      <w:r>
        <w:rPr>
          <w:rFonts w:hint="eastAsia" w:ascii="宋体" w:hAnsi="宋体" w:cs="宋体"/>
          <w:color w:val="000000"/>
          <w:sz w:val="24"/>
          <w:highlight w:val="none"/>
          <w:lang w:val="en-US" w:eastAsia="zh-CN"/>
        </w:rPr>
        <w:t xml:space="preserve">采购人</w:t>
      </w:r>
      <w:r>
        <w:rPr>
          <w:rFonts w:hint="eastAsia" w:ascii="宋体" w:hAnsi="宋体" w:cs="宋体"/>
          <w:color w:val="000000"/>
          <w:sz w:val="24"/>
          <w:highlight w:val="none"/>
        </w:rPr>
        <w:t xml:space="preserve">要求在指定地点整齐停放。</w:t>
      </w:r>
      <w:r>
        <w:rPr>
          <w:rFonts w:ascii="宋体" w:hAnsi="宋体" w:cs="宋体"/>
          <w:color w:val="000000"/>
          <w:sz w:val="24"/>
          <w:highlight w:val="none"/>
        </w:rPr>
      </w:r>
      <w:r/>
    </w:p>
    <w:p>
      <w:pPr>
        <w:pStyle w:val="990"/>
        <w:ind w:firstLine="480"/>
        <w:keepLines w:val="0"/>
        <w:keepNext w:val="0"/>
        <w:pageBreakBefore w:val="0"/>
        <w:spacing w:line="360" w:lineRule="auto"/>
        <w:widowControl w:val="off"/>
        <w:rPr>
          <w:rFonts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3环卫人员的操作工具应按</w:t>
      </w:r>
      <w:r>
        <w:rPr>
          <w:rFonts w:hint="eastAsia" w:ascii="宋体" w:hAnsi="宋体" w:cs="宋体"/>
          <w:color w:val="000000"/>
          <w:sz w:val="24"/>
          <w:highlight w:val="none"/>
          <w:lang w:val="en-US" w:eastAsia="zh-CN"/>
        </w:rPr>
        <w:t xml:space="preserve">采购人</w:t>
      </w:r>
      <w:r>
        <w:rPr>
          <w:rFonts w:hint="eastAsia" w:ascii="宋体" w:hAnsi="宋体" w:cs="宋体"/>
          <w:color w:val="000000"/>
          <w:sz w:val="24"/>
          <w:highlight w:val="none"/>
        </w:rPr>
        <w:t xml:space="preserve">要求在指定地点整齐堆放，严禁乱堆乱放。</w:t>
      </w:r>
      <w:r>
        <w:rPr>
          <w:rFonts w:ascii="宋体" w:hAnsi="宋体" w:cs="宋体"/>
          <w:color w:val="000000"/>
          <w:sz w:val="24"/>
          <w:highlight w:val="none"/>
        </w:rPr>
      </w:r>
      <w:r/>
    </w:p>
    <w:p>
      <w:pPr>
        <w:pStyle w:val="990"/>
        <w:ind w:firstLine="480"/>
        <w:keepLines w:val="0"/>
        <w:keepNext w:val="0"/>
        <w:pageBreakBefore w:val="0"/>
        <w:spacing w:line="360" w:lineRule="auto"/>
        <w:widowControl w:val="off"/>
        <w:rPr>
          <w:rFonts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4环卫人员在完成规定的清扫、环卫任务后应在环卫责任区内来回巡视，清拣零星垃圾，坚决禁止轧堆聊天和休息。</w:t>
      </w:r>
      <w:r>
        <w:rPr>
          <w:rFonts w:ascii="宋体" w:hAnsi="宋体" w:cs="宋体"/>
          <w:color w:val="000000"/>
          <w:sz w:val="24"/>
          <w:highlight w:val="none"/>
        </w:rPr>
      </w:r>
      <w:r/>
    </w:p>
    <w:p>
      <w:pPr>
        <w:pStyle w:val="990"/>
        <w:ind w:firstLine="480"/>
        <w:keepLines w:val="0"/>
        <w:keepNext w:val="0"/>
        <w:pageBreakBefore w:val="0"/>
        <w:spacing w:line="360" w:lineRule="auto"/>
        <w:widowControl w:val="off"/>
        <w:rPr>
          <w:rFonts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5环卫人员在规定的环卫时间段内不得迟到、早退。</w:t>
      </w:r>
      <w:r>
        <w:rPr>
          <w:rFonts w:ascii="宋体" w:hAnsi="宋体" w:cs="宋体"/>
          <w:color w:val="000000"/>
          <w:sz w:val="24"/>
          <w:highlight w:val="none"/>
        </w:rPr>
      </w:r>
      <w:r/>
    </w:p>
    <w:p>
      <w:pPr>
        <w:pStyle w:val="990"/>
        <w:ind w:firstLine="480"/>
        <w:keepLines w:val="0"/>
        <w:keepNext w:val="0"/>
        <w:pageBreakBefore w:val="0"/>
        <w:spacing w:line="360" w:lineRule="auto"/>
        <w:widowControl w:val="off"/>
        <w:rPr>
          <w:rFonts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6环卫人员上岗时未经许可不得相互替代，有事不能上岗者应提前一天向乙方管理人员请假，经批准方可离岗，同时</w:t>
      </w:r>
      <w:r>
        <w:rPr>
          <w:rFonts w:hint="eastAsia" w:ascii="宋体" w:hAnsi="宋体" w:cs="宋体"/>
          <w:color w:val="000000"/>
          <w:sz w:val="24"/>
          <w:highlight w:val="none"/>
          <w:lang w:val="en-US" w:eastAsia="zh-CN"/>
        </w:rPr>
        <w:t xml:space="preserve">中标人</w:t>
      </w:r>
      <w:r>
        <w:rPr>
          <w:rFonts w:hint="eastAsia" w:ascii="宋体" w:hAnsi="宋体" w:cs="宋体"/>
          <w:color w:val="000000"/>
          <w:sz w:val="24"/>
          <w:highlight w:val="none"/>
        </w:rPr>
        <w:t xml:space="preserve">须向甲方汇报换岗情况，若甲方发现擅自离岗情况将严格按考核制度进行扣分。（</w:t>
      </w:r>
      <w:r>
        <w:rPr>
          <w:rFonts w:hint="eastAsia" w:ascii="宋体" w:hAnsi="宋体" w:cs="宋体"/>
          <w:b/>
          <w:bCs/>
          <w:color w:val="000000"/>
          <w:sz w:val="24"/>
          <w:highlight w:val="none"/>
          <w:lang w:val="en-US" w:eastAsia="zh-CN"/>
        </w:rPr>
        <w:t xml:space="preserve">中标人</w:t>
      </w:r>
      <w:r>
        <w:rPr>
          <w:rFonts w:hint="eastAsia" w:ascii="宋体" w:hAnsi="宋体" w:cs="宋体"/>
          <w:b/>
          <w:bCs/>
          <w:color w:val="000000"/>
          <w:sz w:val="24"/>
          <w:highlight w:val="none"/>
        </w:rPr>
        <w:t xml:space="preserve">需制定岗位人员表，以备</w:t>
      </w:r>
      <w:r>
        <w:rPr>
          <w:rFonts w:hint="eastAsia" w:ascii="宋体" w:hAnsi="宋体" w:cs="宋体"/>
          <w:b/>
          <w:bCs/>
          <w:color w:val="000000"/>
          <w:sz w:val="24"/>
          <w:highlight w:val="none"/>
          <w:lang w:val="en-US" w:eastAsia="zh-CN"/>
        </w:rPr>
        <w:t xml:space="preserve">采购人</w:t>
      </w:r>
      <w:r>
        <w:rPr>
          <w:rFonts w:hint="eastAsia" w:ascii="宋体" w:hAnsi="宋体" w:cs="宋体"/>
          <w:b/>
          <w:bCs/>
          <w:color w:val="000000"/>
          <w:sz w:val="24"/>
          <w:highlight w:val="none"/>
        </w:rPr>
        <w:t xml:space="preserve">检查</w:t>
      </w:r>
      <w:r>
        <w:rPr>
          <w:rFonts w:hint="eastAsia" w:ascii="宋体" w:hAnsi="宋体" w:cs="宋体"/>
          <w:b/>
          <w:bCs/>
          <w:color w:val="000000"/>
          <w:sz w:val="24"/>
          <w:highlight w:val="none"/>
          <w:lang w:eastAsia="zh-CN"/>
        </w:rPr>
        <w:t xml:space="preserve">。</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990"/>
        <w:ind w:firstLine="480"/>
        <w:keepLines w:val="0"/>
        <w:keepNext w:val="0"/>
        <w:pageBreakBefore w:val="0"/>
        <w:spacing w:line="360" w:lineRule="auto"/>
        <w:widowControl w:val="off"/>
        <w:rPr>
          <w:rFonts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7上岗时应穿戴好配备的带有反光标志的工作帽、袖套、马夹背心等服装，并穿戴整齐，严禁赤膊操作、穿拖鞋上班，违反者按考核制度扣分。</w:t>
      </w:r>
      <w:r>
        <w:rPr>
          <w:rFonts w:ascii="宋体" w:hAnsi="宋体" w:cs="宋体"/>
          <w:color w:val="000000"/>
          <w:sz w:val="24"/>
          <w:highlight w:val="none"/>
        </w:rPr>
      </w:r>
      <w:r/>
    </w:p>
    <w:p>
      <w:pPr>
        <w:pStyle w:val="990"/>
        <w:ind w:firstLine="480"/>
        <w:keepLines w:val="0"/>
        <w:keepNext w:val="0"/>
        <w:pageBreakBefore w:val="0"/>
        <w:spacing w:line="360" w:lineRule="auto"/>
        <w:widowControl w:val="off"/>
        <w:rPr>
          <w:rFonts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8上岗时间不得干私活，捡废品、种菜或进行与环卫工作无关的事情 ，一经发现按考核检查制度扣分。</w:t>
      </w:r>
      <w:r>
        <w:rPr>
          <w:rFonts w:ascii="宋体" w:hAnsi="宋体" w:cs="宋体"/>
          <w:color w:val="000000"/>
          <w:sz w:val="24"/>
          <w:highlight w:val="none"/>
        </w:rPr>
      </w:r>
      <w:r/>
    </w:p>
    <w:p>
      <w:pPr>
        <w:pStyle w:val="990"/>
        <w:ind w:firstLine="480"/>
        <w:keepLines w:val="0"/>
        <w:keepNext w:val="0"/>
        <w:pageBreakBefore w:val="0"/>
        <w:spacing w:line="360" w:lineRule="auto"/>
        <w:widowControl w:val="off"/>
        <w:rPr>
          <w:rFonts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9人员相互之间应和睦相处，相互协助搞好团结，杜绝争吵、打骂等违纪现象。</w:t>
      </w:r>
      <w:r>
        <w:rPr>
          <w:rFonts w:ascii="宋体" w:hAnsi="宋体" w:cs="宋体"/>
          <w:color w:val="000000"/>
          <w:sz w:val="24"/>
          <w:highlight w:val="none"/>
        </w:rPr>
      </w:r>
      <w:r/>
    </w:p>
    <w:p>
      <w:pPr>
        <w:pStyle w:val="990"/>
        <w:ind w:firstLine="480"/>
        <w:keepLines w:val="0"/>
        <w:keepNext w:val="0"/>
        <w:pageBreakBefore w:val="0"/>
        <w:spacing w:line="360" w:lineRule="auto"/>
        <w:widowControl w:val="off"/>
        <w:rPr>
          <w:rFonts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10不准未经城管机构及</w:t>
      </w:r>
      <w:r>
        <w:rPr>
          <w:rFonts w:hint="eastAsia" w:ascii="宋体" w:hAnsi="宋体" w:cs="宋体"/>
          <w:color w:val="000000"/>
          <w:sz w:val="24"/>
          <w:highlight w:val="none"/>
          <w:lang w:val="en-US" w:eastAsia="zh-CN"/>
        </w:rPr>
        <w:t xml:space="preserve">采购人</w:t>
      </w:r>
      <w:r>
        <w:rPr>
          <w:rFonts w:hint="eastAsia" w:ascii="宋体" w:hAnsi="宋体" w:cs="宋体"/>
          <w:color w:val="000000"/>
          <w:sz w:val="24"/>
          <w:highlight w:val="none"/>
        </w:rPr>
        <w:t xml:space="preserve">同意随意搭建。</w:t>
      </w:r>
      <w:r>
        <w:rPr>
          <w:rFonts w:ascii="宋体" w:hAnsi="宋体" w:cs="宋体"/>
          <w:color w:val="000000"/>
          <w:sz w:val="24"/>
          <w:highlight w:val="none"/>
        </w:rPr>
      </w:r>
      <w:r/>
    </w:p>
    <w:p>
      <w:pPr>
        <w:pStyle w:val="990"/>
        <w:ind w:firstLine="480"/>
        <w:keepLines w:val="0"/>
        <w:keepNext w:val="0"/>
        <w:pageBreakBefore w:val="0"/>
        <w:spacing w:line="360" w:lineRule="auto"/>
        <w:widowControl w:val="off"/>
        <w:rPr>
          <w:rFonts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11</w:t>
      </w:r>
      <w:r>
        <w:rPr>
          <w:rFonts w:hint="eastAsia" w:ascii="宋体" w:hAnsi="宋体" w:cs="宋体"/>
          <w:color w:val="000000"/>
          <w:sz w:val="24"/>
          <w:highlight w:val="none"/>
          <w:lang w:val="en-US" w:eastAsia="zh-CN"/>
        </w:rPr>
        <w:t xml:space="preserve">中标人</w:t>
      </w:r>
      <w:r>
        <w:rPr>
          <w:rFonts w:hint="eastAsia" w:ascii="宋体" w:hAnsi="宋体" w:cs="宋体"/>
          <w:color w:val="000000"/>
          <w:sz w:val="24"/>
          <w:highlight w:val="none"/>
        </w:rPr>
        <w:t xml:space="preserve">不得在公园内明火操作，不得使用大功率电器（电器使用须报</w:t>
      </w:r>
      <w:r>
        <w:rPr>
          <w:rFonts w:hint="eastAsia" w:ascii="宋体" w:hAnsi="宋体" w:cs="宋体"/>
          <w:color w:val="000000"/>
          <w:sz w:val="24"/>
          <w:highlight w:val="none"/>
          <w:lang w:val="en-US" w:eastAsia="zh-CN"/>
        </w:rPr>
        <w:t xml:space="preserve">采购人</w:t>
      </w:r>
      <w:r>
        <w:rPr>
          <w:rFonts w:hint="eastAsia" w:ascii="宋体" w:hAnsi="宋体" w:cs="宋体"/>
          <w:color w:val="000000"/>
          <w:sz w:val="24"/>
          <w:highlight w:val="none"/>
        </w:rPr>
        <w:t xml:space="preserve">批准），节约用水用电。</w:t>
      </w:r>
      <w:r>
        <w:rPr>
          <w:rFonts w:ascii="宋体" w:hAnsi="宋体" w:cs="宋体"/>
          <w:color w:val="000000"/>
          <w:sz w:val="24"/>
          <w:highlight w:val="none"/>
        </w:rPr>
      </w:r>
      <w:r/>
    </w:p>
    <w:p>
      <w:pPr>
        <w:pStyle w:val="990"/>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12不折不扣完成</w:t>
      </w:r>
      <w:r>
        <w:rPr>
          <w:rFonts w:hint="eastAsia" w:ascii="宋体" w:hAnsi="宋体" w:cs="宋体"/>
          <w:color w:val="000000"/>
          <w:sz w:val="24"/>
          <w:highlight w:val="none"/>
          <w:lang w:val="en-US" w:eastAsia="zh-CN"/>
        </w:rPr>
        <w:t xml:space="preserve">采购人</w:t>
      </w:r>
      <w:r>
        <w:rPr>
          <w:rFonts w:hint="eastAsia" w:ascii="宋体" w:hAnsi="宋体" w:cs="宋体"/>
          <w:color w:val="000000"/>
          <w:sz w:val="24"/>
          <w:highlight w:val="none"/>
        </w:rPr>
        <w:t xml:space="preserve">安排的合同环卫范围内的各项任务（合同环卫范围外的费用另计）。</w:t>
      </w:r>
      <w:r>
        <w:rPr>
          <w:rFonts w:hint="eastAsia" w:ascii="宋体" w:hAnsi="宋体" w:cs="宋体"/>
          <w:color w:val="000000"/>
          <w:sz w:val="24"/>
          <w:highlight w:val="none"/>
        </w:rPr>
      </w:r>
      <w:r/>
    </w:p>
    <w:p>
      <w:pPr>
        <w:pStyle w:val="1057"/>
        <w:tabs>
          <w:tab w:val="left" w:pos="567" w:leader="none"/>
        </w:tabs>
        <w:rPr>
          <w:lang w:val="en-US" w:eastAsia="zh-CN"/>
        </w:rPr>
      </w:pPr>
      <w:r>
        <w:rPr>
          <w:lang w:val="en-US" w:eastAsia="zh-CN"/>
        </w:rPr>
      </w:r>
      <w:r/>
    </w:p>
    <w:p>
      <w:pPr>
        <w:pStyle w:val="1296"/>
        <w:numPr>
          <w:ilvl w:val="0"/>
          <w:numId w:val="0"/>
        </w:numPr>
        <w:contextualSpacing/>
        <w:keepLines w:val="0"/>
        <w:keepNext w:val="0"/>
        <w:pageBreakBefore w:val="0"/>
        <w:spacing w:line="360" w:lineRule="auto"/>
        <w:widowControl w:val="off"/>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rPr>
        <w:t xml:space="preserve">项目成员配备要求</w:t>
      </w:r>
      <w:r>
        <w:rPr>
          <w:rFonts w:hint="eastAsia" w:ascii="宋体" w:hAnsi="宋体" w:eastAsia="宋体" w:cs="宋体"/>
          <w:b/>
          <w:color w:val="000000"/>
          <w:sz w:val="24"/>
          <w:szCs w:val="24"/>
          <w:highlight w:val="none"/>
          <w:lang w:eastAsia="zh-CN"/>
        </w:rPr>
      </w:r>
      <w:r/>
    </w:p>
    <w:p>
      <w:pPr>
        <w:pStyle w:val="1296"/>
        <w:numPr>
          <w:ilvl w:val="0"/>
          <w:numId w:val="0"/>
        </w:numPr>
        <w:contextualSpacing/>
        <w:ind w:firstLine="482"/>
        <w:keepLines w:val="0"/>
        <w:keepNext w:val="0"/>
        <w:pageBreakBefore w:val="0"/>
        <w:spacing w:line="360" w:lineRule="auto"/>
        <w:widowControl w:val="off"/>
        <w:rPr>
          <w:rFonts w:ascii="宋体" w:hAnsi="宋体" w:eastAsia="宋体" w:cs="宋体"/>
          <w:b w:val="0"/>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t xml:space="preserve">本项目</w:t>
      </w:r>
      <w:r>
        <w:rPr>
          <w:rFonts w:hint="eastAsia" w:ascii="宋体" w:hAnsi="宋体" w:eastAsia="宋体" w:cs="宋体"/>
          <w:b w:val="0"/>
          <w:bCs/>
          <w:color w:val="000000"/>
          <w:sz w:val="24"/>
          <w:szCs w:val="24"/>
          <w:highlight w:val="none"/>
        </w:rPr>
        <w:t xml:space="preserve">需配备</w:t>
      </w:r>
      <w:r>
        <w:rPr>
          <w:rFonts w:hint="eastAsia" w:ascii="宋体" w:hAnsi="宋体" w:eastAsia="宋体" w:cs="宋体"/>
          <w:b w:val="0"/>
          <w:bCs/>
          <w:color w:val="000000"/>
          <w:sz w:val="24"/>
          <w:szCs w:val="24"/>
          <w:highlight w:val="none"/>
          <w:lang w:val="en-US" w:eastAsia="zh-CN"/>
        </w:rPr>
        <w:t xml:space="preserve">项目负责人、安全员、驾驶员、保洁员等，具体最低人数要求及人员要求如下：</w:t>
      </w:r>
      <w:r>
        <w:rPr>
          <w:rFonts w:ascii="宋体" w:hAnsi="宋体" w:eastAsia="宋体" w:cs="宋体"/>
          <w:b w:val="0"/>
          <w:bCs/>
          <w:color w:val="000000"/>
          <w:sz w:val="24"/>
          <w:szCs w:val="24"/>
          <w:highlight w:val="none"/>
          <w:lang w:val="en-US" w:eastAsia="zh-CN"/>
        </w:rPr>
      </w:r>
      <w:r/>
    </w:p>
    <w:tbl>
      <w:tblPr>
        <w:tblStyle w:val="106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3040"/>
        <w:gridCol w:w="3278"/>
        <w:gridCol w:w="2969"/>
      </w:tblGrid>
      <w:tr>
        <w:trPr/>
        <w:tc>
          <w:tcPr>
            <w:tcW w:w="3040" w:type="dxa"/>
            <w:vAlign w:val="center"/>
            <w:textDirection w:val="lrTb"/>
            <w:noWrap w:val="false"/>
          </w:tcPr>
          <w:p>
            <w:pPr>
              <w:pStyle w:val="990"/>
              <w:jc w:val="center"/>
              <w:keepLines w:val="0"/>
              <w:keepNext w:val="0"/>
              <w:pageBreakBefore w:val="0"/>
              <w:spacing w:line="360" w:lineRule="auto"/>
              <w:widowControl w:val="off"/>
              <w:rPr>
                <w:rFonts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区域</w:t>
            </w:r>
            <w:r>
              <w:rPr>
                <w:rFonts w:ascii="宋体" w:hAnsi="宋体" w:eastAsia="宋体" w:cs="宋体"/>
                <w:b/>
                <w:bCs/>
                <w:color w:val="000000"/>
                <w:sz w:val="24"/>
                <w:szCs w:val="24"/>
                <w:highlight w:val="none"/>
                <w:vertAlign w:val="baseline"/>
                <w:lang w:val="en-US" w:eastAsia="zh-CN"/>
              </w:rPr>
            </w:r>
            <w:r/>
          </w:p>
        </w:tc>
        <w:tc>
          <w:tcPr>
            <w:tcW w:w="3278" w:type="dxa"/>
            <w:vAlign w:val="center"/>
            <w:textDirection w:val="lrTb"/>
            <w:noWrap w:val="false"/>
          </w:tcPr>
          <w:p>
            <w:pPr>
              <w:pStyle w:val="990"/>
              <w:jc w:val="center"/>
              <w:keepLines w:val="0"/>
              <w:keepNext w:val="0"/>
              <w:pageBreakBefore w:val="0"/>
              <w:spacing w:line="360" w:lineRule="auto"/>
              <w:widowControl w:val="off"/>
              <w:rPr>
                <w:rFonts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最低人数要求</w:t>
            </w:r>
            <w:r>
              <w:rPr>
                <w:rFonts w:ascii="宋体" w:hAnsi="宋体" w:eastAsia="宋体" w:cs="宋体"/>
                <w:b/>
                <w:bCs/>
                <w:color w:val="000000"/>
                <w:sz w:val="24"/>
                <w:szCs w:val="24"/>
                <w:highlight w:val="none"/>
                <w:vertAlign w:val="baseline"/>
                <w:lang w:val="en-US" w:eastAsia="zh-CN"/>
              </w:rPr>
            </w:r>
            <w:r/>
          </w:p>
        </w:tc>
        <w:tc>
          <w:tcPr>
            <w:tcW w:w="2969" w:type="dxa"/>
            <w:vAlign w:val="center"/>
            <w:textDirection w:val="lrTb"/>
            <w:noWrap w:val="false"/>
          </w:tcPr>
          <w:p>
            <w:pPr>
              <w:pStyle w:val="990"/>
              <w:jc w:val="center"/>
              <w:keepLines w:val="0"/>
              <w:keepNext w:val="0"/>
              <w:pageBreakBefore w:val="0"/>
              <w:spacing w:line="360" w:lineRule="auto"/>
              <w:widowControl w:val="off"/>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lang w:val="en-US" w:eastAsia="zh-CN"/>
              </w:rPr>
              <w:t xml:space="preserve">人员年龄</w:t>
            </w:r>
            <w:r>
              <w:rPr>
                <w:rFonts w:hint="eastAsia" w:ascii="宋体" w:hAnsi="宋体" w:eastAsia="宋体" w:cs="宋体"/>
                <w:b/>
                <w:bCs/>
                <w:color w:val="000000"/>
                <w:sz w:val="24"/>
                <w:szCs w:val="24"/>
                <w:highlight w:val="none"/>
                <w:vertAlign w:val="baseline"/>
                <w:lang w:val="en-US" w:eastAsia="zh-CN"/>
              </w:rPr>
            </w:r>
            <w:r/>
          </w:p>
        </w:tc>
      </w:tr>
      <w:tr>
        <w:trPr/>
        <w:tc>
          <w:tcPr>
            <w:tcW w:w="3040" w:type="dxa"/>
            <w:vAlign w:val="center"/>
            <w:textDirection w:val="lrTb"/>
            <w:noWrap w:val="false"/>
          </w:tcPr>
          <w:p>
            <w:pPr>
              <w:pStyle w:val="990"/>
              <w:jc w:val="center"/>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lang w:val="en-US" w:eastAsia="zh-CN"/>
              </w:rPr>
              <w:t xml:space="preserve">武进新天地公园</w:t>
            </w:r>
            <w:r>
              <w:rPr>
                <w:rFonts w:hint="eastAsia" w:ascii="宋体" w:hAnsi="宋体" w:eastAsia="宋体" w:cs="宋体"/>
                <w:color w:val="000000"/>
                <w:sz w:val="24"/>
                <w:szCs w:val="24"/>
                <w:highlight w:val="none"/>
                <w:vertAlign w:val="baseline"/>
                <w:lang w:val="en-US" w:eastAsia="zh-CN"/>
              </w:rPr>
            </w:r>
            <w:r/>
          </w:p>
        </w:tc>
        <w:tc>
          <w:tcPr>
            <w:tcW w:w="3278" w:type="dxa"/>
            <w:vAlign w:val="center"/>
            <w:textDirection w:val="lrTb"/>
            <w:noWrap w:val="false"/>
          </w:tcPr>
          <w:p>
            <w:pPr>
              <w:pStyle w:val="990"/>
              <w:jc w:val="center"/>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lang w:val="en-US" w:eastAsia="zh-CN"/>
              </w:rPr>
              <w:t xml:space="preserve">24人</w:t>
            </w:r>
            <w:r>
              <w:rPr>
                <w:rFonts w:hint="eastAsia" w:ascii="宋体" w:hAnsi="宋体" w:eastAsia="宋体" w:cs="宋体"/>
                <w:color w:val="000000"/>
                <w:sz w:val="24"/>
                <w:szCs w:val="24"/>
                <w:highlight w:val="none"/>
                <w:vertAlign w:val="baseline"/>
                <w:lang w:val="en-US" w:eastAsia="zh-CN"/>
              </w:rPr>
            </w:r>
            <w:r/>
          </w:p>
        </w:tc>
        <w:tc>
          <w:tcPr>
            <w:tcW w:w="2969" w:type="dxa"/>
            <w:vAlign w:val="center"/>
            <w:vMerge w:val="restart"/>
            <w:textDirection w:val="lrTb"/>
            <w:noWrap w:val="false"/>
          </w:tcPr>
          <w:p>
            <w:pPr>
              <w:pStyle w:val="990"/>
              <w:jc w:val="center"/>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lang w:val="en-US" w:eastAsia="zh-CN"/>
              </w:rPr>
              <w:t xml:space="preserve">男性不大于65周岁，女性不大于55周岁。</w:t>
            </w:r>
            <w:r>
              <w:rPr>
                <w:rFonts w:hint="eastAsia" w:ascii="宋体" w:hAnsi="宋体" w:eastAsia="宋体" w:cs="宋体"/>
                <w:color w:val="000000"/>
                <w:sz w:val="24"/>
                <w:szCs w:val="24"/>
                <w:highlight w:val="none"/>
                <w:vertAlign w:val="baseline"/>
                <w:lang w:val="en-US" w:eastAsia="zh-CN"/>
              </w:rPr>
            </w:r>
            <w:r/>
          </w:p>
        </w:tc>
      </w:tr>
      <w:tr>
        <w:trPr/>
        <w:tc>
          <w:tcPr>
            <w:tcW w:w="3040" w:type="dxa"/>
            <w:vAlign w:val="center"/>
            <w:textDirection w:val="lrTb"/>
            <w:noWrap w:val="false"/>
          </w:tcPr>
          <w:p>
            <w:pPr>
              <w:pStyle w:val="990"/>
              <w:jc w:val="center"/>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lang w:val="en-US" w:eastAsia="zh-CN"/>
              </w:rPr>
              <w:t xml:space="preserve">文慧园</w:t>
            </w:r>
            <w:r>
              <w:rPr>
                <w:rFonts w:hint="eastAsia" w:ascii="宋体" w:hAnsi="宋体" w:eastAsia="宋体" w:cs="宋体"/>
                <w:color w:val="000000"/>
                <w:sz w:val="24"/>
                <w:szCs w:val="24"/>
                <w:highlight w:val="none"/>
                <w:vertAlign w:val="baseline"/>
                <w:lang w:val="en-US" w:eastAsia="zh-CN"/>
              </w:rPr>
            </w:r>
            <w:r/>
          </w:p>
        </w:tc>
        <w:tc>
          <w:tcPr>
            <w:tcW w:w="3278" w:type="dxa"/>
            <w:vAlign w:val="center"/>
            <w:textDirection w:val="lrTb"/>
            <w:noWrap w:val="false"/>
          </w:tcPr>
          <w:p>
            <w:pPr>
              <w:pStyle w:val="990"/>
              <w:jc w:val="center"/>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lang w:val="en-US" w:eastAsia="zh-CN"/>
              </w:rPr>
              <w:t xml:space="preserve">3人</w:t>
            </w:r>
            <w:r>
              <w:rPr>
                <w:rFonts w:hint="eastAsia" w:ascii="宋体" w:hAnsi="宋体" w:eastAsia="宋体" w:cs="宋体"/>
                <w:color w:val="000000"/>
                <w:sz w:val="24"/>
                <w:szCs w:val="24"/>
                <w:highlight w:val="none"/>
                <w:vertAlign w:val="baseline"/>
                <w:lang w:val="en-US" w:eastAsia="zh-CN"/>
              </w:rPr>
            </w:r>
            <w:r/>
          </w:p>
        </w:tc>
        <w:tc>
          <w:tcPr>
            <w:tcW w:w="2969" w:type="dxa"/>
            <w:vAlign w:val="center"/>
            <w:vMerge w:val="continue"/>
            <w:textDirection w:val="lrTb"/>
            <w:noWrap w:val="false"/>
          </w:tcPr>
          <w:p>
            <w:pPr>
              <w:pStyle w:val="990"/>
              <w:jc w:val="center"/>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3040" w:type="dxa"/>
            <w:vAlign w:val="center"/>
            <w:textDirection w:val="lrTb"/>
            <w:noWrap w:val="false"/>
          </w:tcPr>
          <w:p>
            <w:pPr>
              <w:pStyle w:val="990"/>
              <w:jc w:val="center"/>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lang w:val="en-US" w:eastAsia="zh-CN"/>
              </w:rPr>
              <w:t xml:space="preserve">徐园</w:t>
            </w:r>
            <w:r>
              <w:rPr>
                <w:rFonts w:hint="eastAsia" w:ascii="宋体" w:hAnsi="宋体" w:eastAsia="宋体" w:cs="宋体"/>
                <w:color w:val="000000"/>
                <w:sz w:val="24"/>
                <w:szCs w:val="24"/>
                <w:highlight w:val="none"/>
                <w:vertAlign w:val="baseline"/>
                <w:lang w:val="en-US" w:eastAsia="zh-CN"/>
              </w:rPr>
            </w:r>
            <w:r/>
          </w:p>
        </w:tc>
        <w:tc>
          <w:tcPr>
            <w:tcW w:w="3278" w:type="dxa"/>
            <w:vAlign w:val="center"/>
            <w:textDirection w:val="lrTb"/>
            <w:noWrap w:val="false"/>
          </w:tcPr>
          <w:p>
            <w:pPr>
              <w:pStyle w:val="990"/>
              <w:jc w:val="center"/>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人</w:t>
            </w:r>
            <w:r>
              <w:rPr>
                <w:rFonts w:hint="eastAsia" w:ascii="宋体" w:hAnsi="宋体" w:eastAsia="宋体" w:cs="宋体"/>
                <w:color w:val="000000"/>
                <w:sz w:val="24"/>
                <w:szCs w:val="24"/>
                <w:highlight w:val="none"/>
                <w:vertAlign w:val="baseline"/>
                <w:lang w:val="en-US" w:eastAsia="zh-CN"/>
              </w:rPr>
            </w:r>
            <w:r/>
          </w:p>
        </w:tc>
        <w:tc>
          <w:tcPr>
            <w:tcW w:w="2969" w:type="dxa"/>
            <w:vAlign w:val="center"/>
            <w:vMerge w:val="continue"/>
            <w:textDirection w:val="lrTb"/>
            <w:noWrap w:val="false"/>
          </w:tcPr>
          <w:p>
            <w:pPr>
              <w:pStyle w:val="990"/>
              <w:jc w:val="center"/>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3040" w:type="dxa"/>
            <w:vAlign w:val="center"/>
            <w:textDirection w:val="lrTb"/>
            <w:noWrap w:val="false"/>
          </w:tcPr>
          <w:p>
            <w:pPr>
              <w:pStyle w:val="990"/>
              <w:jc w:val="center"/>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lang w:val="en-US" w:eastAsia="zh-CN"/>
              </w:rPr>
              <w:t xml:space="preserve">武进长河绿地公园</w:t>
            </w:r>
            <w:r>
              <w:rPr>
                <w:rFonts w:hint="eastAsia" w:ascii="宋体" w:hAnsi="宋体" w:eastAsia="宋体" w:cs="宋体"/>
                <w:color w:val="000000"/>
                <w:sz w:val="24"/>
                <w:szCs w:val="24"/>
                <w:highlight w:val="none"/>
                <w:vertAlign w:val="baseline"/>
                <w:lang w:val="en-US" w:eastAsia="zh-CN"/>
              </w:rPr>
            </w:r>
            <w:r/>
          </w:p>
        </w:tc>
        <w:tc>
          <w:tcPr>
            <w:tcW w:w="3278" w:type="dxa"/>
            <w:vAlign w:val="center"/>
            <w:textDirection w:val="lrTb"/>
            <w:noWrap w:val="false"/>
          </w:tcPr>
          <w:p>
            <w:pPr>
              <w:pStyle w:val="990"/>
              <w:jc w:val="center"/>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人</w:t>
            </w:r>
            <w:r>
              <w:rPr>
                <w:rFonts w:hint="eastAsia" w:ascii="宋体" w:hAnsi="宋体" w:eastAsia="宋体" w:cs="宋体"/>
                <w:color w:val="000000"/>
                <w:sz w:val="24"/>
                <w:szCs w:val="24"/>
                <w:highlight w:val="none"/>
                <w:vertAlign w:val="baseline"/>
                <w:lang w:val="en-US" w:eastAsia="zh-CN"/>
              </w:rPr>
            </w:r>
            <w:r/>
          </w:p>
        </w:tc>
        <w:tc>
          <w:tcPr>
            <w:tcW w:w="2969" w:type="dxa"/>
            <w:vAlign w:val="center"/>
            <w:vMerge w:val="continue"/>
            <w:textDirection w:val="lrTb"/>
            <w:noWrap w:val="false"/>
          </w:tcPr>
          <w:p>
            <w:pPr>
              <w:pStyle w:val="990"/>
              <w:jc w:val="center"/>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tcW w:w="3040" w:type="dxa"/>
            <w:vAlign w:val="center"/>
            <w:textDirection w:val="lrTb"/>
            <w:noWrap w:val="false"/>
          </w:tcPr>
          <w:p>
            <w:pPr>
              <w:pStyle w:val="990"/>
              <w:jc w:val="center"/>
              <w:keepLines w:val="0"/>
              <w:keepNext w:val="0"/>
              <w:pageBreakBefore w:val="0"/>
              <w:spacing w:line="360" w:lineRule="auto"/>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合计</w:t>
            </w:r>
            <w:r>
              <w:rPr>
                <w:rFonts w:ascii="宋体" w:hAnsi="宋体" w:eastAsia="宋体" w:cs="宋体"/>
                <w:b/>
                <w:bCs/>
                <w:color w:val="000000"/>
                <w:sz w:val="24"/>
                <w:szCs w:val="24"/>
                <w:highlight w:val="none"/>
                <w:lang w:val="en-US" w:eastAsia="zh-CN"/>
              </w:rPr>
            </w:r>
            <w:r/>
          </w:p>
        </w:tc>
        <w:tc>
          <w:tcPr>
            <w:tcW w:w="3278" w:type="dxa"/>
            <w:vAlign w:val="center"/>
            <w:textDirection w:val="lrTb"/>
            <w:noWrap w:val="false"/>
          </w:tcPr>
          <w:p>
            <w:pPr>
              <w:pStyle w:val="990"/>
              <w:jc w:val="center"/>
              <w:keepLines w:val="0"/>
              <w:keepNext w:val="0"/>
              <w:pageBreakBefore w:val="0"/>
              <w:spacing w:line="360" w:lineRule="auto"/>
              <w:widowControl w:val="off"/>
              <w:rPr>
                <w:rFonts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34人</w:t>
            </w:r>
            <w:r>
              <w:rPr>
                <w:rFonts w:ascii="宋体" w:hAnsi="宋体" w:cs="宋体"/>
                <w:b/>
                <w:bCs/>
                <w:color w:val="000000"/>
                <w:sz w:val="24"/>
                <w:highlight w:val="none"/>
                <w:lang w:val="en-US" w:eastAsia="zh-CN"/>
              </w:rPr>
            </w:r>
            <w:r/>
          </w:p>
        </w:tc>
        <w:tc>
          <w:tcPr>
            <w:tcW w:w="2969" w:type="dxa"/>
            <w:vAlign w:val="center"/>
            <w:textDirection w:val="lrTb"/>
            <w:noWrap w:val="false"/>
          </w:tcPr>
          <w:p>
            <w:pPr>
              <w:pStyle w:val="990"/>
              <w:jc w:val="center"/>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bl>
    <w:p>
      <w:pPr>
        <w:pStyle w:val="990"/>
        <w:jc w:val="left"/>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备注：</w:t>
      </w:r>
      <w:r>
        <w:rPr>
          <w:rFonts w:hint="eastAsia" w:ascii="宋体" w:hAnsi="宋体" w:eastAsia="宋体" w:cs="宋体"/>
          <w:b/>
          <w:bCs/>
          <w:color w:val="000000"/>
          <w:sz w:val="24"/>
          <w:szCs w:val="24"/>
          <w:highlight w:val="none"/>
          <w:lang w:val="en-US" w:eastAsia="zh-CN"/>
        </w:rPr>
      </w:r>
      <w:r/>
    </w:p>
    <w:p>
      <w:pPr>
        <w:pStyle w:val="990"/>
        <w:ind w:firstLine="482"/>
        <w:jc w:val="left"/>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★1、投标报价中作业人员数量配备不得低于本章中作业人数的要求。此项为实质性响应项，否则按无效投标。</w:t>
      </w:r>
      <w:r>
        <w:rPr>
          <w:rFonts w:hint="eastAsia" w:ascii="宋体" w:hAnsi="宋体" w:eastAsia="宋体" w:cs="宋体"/>
          <w:b/>
          <w:bCs/>
          <w:color w:val="000000"/>
          <w:sz w:val="24"/>
          <w:szCs w:val="24"/>
          <w:highlight w:val="none"/>
          <w:lang w:val="en-US" w:eastAsia="zh-CN"/>
        </w:rPr>
      </w:r>
      <w:r/>
    </w:p>
    <w:p>
      <w:pPr>
        <w:pStyle w:val="990"/>
        <w:ind w:firstLine="482"/>
        <w:jc w:val="left"/>
        <w:pageBreakBefore w:val="0"/>
        <w:spacing w:line="360" w:lineRule="auto"/>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★2、投标文件中需提供</w:t>
      </w:r>
      <w:r>
        <w:rPr>
          <w:rFonts w:hint="eastAsia" w:ascii="宋体" w:hAnsi="宋体" w:eastAsia="宋体" w:cs="宋体"/>
          <w:b/>
          <w:color w:val="000000"/>
          <w:sz w:val="24"/>
          <w:szCs w:val="24"/>
          <w:highlight w:val="none"/>
        </w:rPr>
        <w:t xml:space="preserve">项目成员配备</w:t>
      </w:r>
      <w:r>
        <w:rPr>
          <w:rFonts w:hint="eastAsia" w:ascii="宋体" w:hAnsi="宋体" w:eastAsia="宋体" w:cs="宋体"/>
          <w:b/>
          <w:bCs/>
          <w:color w:val="000000"/>
          <w:sz w:val="24"/>
          <w:szCs w:val="24"/>
          <w:highlight w:val="none"/>
          <w:lang w:val="en-US" w:eastAsia="zh-CN"/>
        </w:rPr>
        <w:t xml:space="preserve">承诺书（格式自拟）。</w:t>
      </w:r>
      <w:r>
        <w:rPr>
          <w:rFonts w:ascii="宋体" w:hAnsi="宋体" w:eastAsia="宋体" w:cs="宋体"/>
          <w:b/>
          <w:bCs/>
          <w:color w:val="000000"/>
          <w:sz w:val="24"/>
          <w:szCs w:val="24"/>
          <w:highlight w:val="none"/>
          <w:lang w:val="en-US" w:eastAsia="zh-CN"/>
        </w:rPr>
      </w:r>
      <w:r/>
    </w:p>
    <w:p>
      <w:pPr>
        <w:pStyle w:val="990"/>
        <w:numPr>
          <w:ilvl w:val="0"/>
          <w:numId w:val="0"/>
        </w:numPr>
        <w:ind w:firstLine="480"/>
        <w:keepLines w:val="0"/>
        <w:keepNext w:val="0"/>
        <w:pageBreakBefore w:val="0"/>
        <w:spacing w:line="360" w:lineRule="auto"/>
        <w:widowControl w:val="off"/>
        <w:rPr>
          <w:rFonts w:hint="eastAsia" w:ascii="宋体" w:hAnsi="宋体" w:eastAsia="宋体" w:cs="宋体"/>
          <w:b w:val="0"/>
          <w:bCs/>
          <w:color w:val="0000ff"/>
          <w:sz w:val="24"/>
          <w:szCs w:val="24"/>
          <w:highlight w:val="none"/>
          <w:lang w:val="en-US" w:eastAsia="zh-CN" w:bidi="ar-SA"/>
        </w:rPr>
      </w:pPr>
      <w:r>
        <w:rPr>
          <w:rFonts w:hint="eastAsia" w:ascii="宋体" w:hAnsi="宋体" w:eastAsia="宋体" w:cs="宋体"/>
          <w:b w:val="0"/>
          <w:bCs/>
          <w:color w:val="0000ff"/>
          <w:sz w:val="24"/>
          <w:szCs w:val="24"/>
          <w:highlight w:val="none"/>
          <w:lang w:val="en-US" w:eastAsia="zh-CN" w:bidi="ar-SA"/>
        </w:rPr>
      </w:r>
      <w:r/>
    </w:p>
    <w:p>
      <w:pPr>
        <w:pStyle w:val="1296"/>
        <w:numPr>
          <w:ilvl w:val="0"/>
          <w:numId w:val="0"/>
        </w:numPr>
        <w:contextualSpacing/>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五、项目基本机械配备要求</w:t>
      </w:r>
      <w:r>
        <w:rPr>
          <w:rFonts w:hint="eastAsia" w:ascii="宋体" w:hAnsi="宋体" w:eastAsia="宋体" w:cs="宋体"/>
          <w:b/>
          <w:color w:val="000000"/>
          <w:sz w:val="24"/>
          <w:szCs w:val="24"/>
          <w:highlight w:val="none"/>
          <w:lang w:val="en-US" w:eastAsia="zh-CN"/>
        </w:rPr>
      </w:r>
      <w:r/>
    </w:p>
    <w:p>
      <w:pPr>
        <w:pStyle w:val="1296"/>
        <w:numPr>
          <w:ilvl w:val="0"/>
          <w:numId w:val="0"/>
        </w:numPr>
        <w:contextualSpacing/>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t xml:space="preserve">项目基本机械配备包括但不限于以下内容：</w:t>
      </w:r>
      <w:r>
        <w:rPr>
          <w:rFonts w:hint="eastAsia" w:ascii="宋体" w:hAnsi="宋体" w:eastAsia="宋体" w:cs="宋体"/>
          <w:b w:val="0"/>
          <w:bCs/>
          <w:color w:val="000000"/>
          <w:sz w:val="24"/>
          <w:szCs w:val="24"/>
          <w:highlight w:val="none"/>
          <w:lang w:val="en-US" w:eastAsia="zh-CN"/>
        </w:rPr>
      </w:r>
      <w:r/>
    </w:p>
    <w:tbl>
      <w:tblPr>
        <w:tblStyle w:val="106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1125"/>
        <w:gridCol w:w="2706"/>
        <w:gridCol w:w="2473"/>
        <w:gridCol w:w="2981"/>
      </w:tblGrid>
      <w:tr>
        <w:trPr/>
        <w:tc>
          <w:tcPr>
            <w:tcW w:w="1125" w:type="dxa"/>
            <w:vAlign w:val="center"/>
            <w:textDirection w:val="lrTb"/>
            <w:noWrap w:val="false"/>
          </w:tcPr>
          <w:p>
            <w:pPr>
              <w:pStyle w:val="990"/>
              <w:numPr>
                <w:ilvl w:val="0"/>
                <w:numId w:val="0"/>
              </w:numPr>
              <w:jc w:val="center"/>
              <w:keepLines w:val="0"/>
              <w:keepNext w:val="0"/>
              <w:pageBreakBefore w:val="0"/>
              <w:spacing w:line="360" w:lineRule="auto"/>
              <w:widowControl w:val="off"/>
              <w:rPr>
                <w:rFonts w:ascii="宋体" w:hAnsi="宋体" w:eastAsia="宋体" w:cs="宋体"/>
                <w:b/>
                <w:bCs w:val="0"/>
                <w:color w:val="000000"/>
                <w:sz w:val="24"/>
                <w:szCs w:val="24"/>
                <w:highlight w:val="none"/>
                <w:vertAlign w:val="baseline"/>
                <w:lang w:val="en-US" w:eastAsia="zh-CN" w:bidi="ar-SA"/>
              </w:rPr>
            </w:pPr>
            <w:r>
              <w:rPr>
                <w:rFonts w:hint="eastAsia" w:ascii="宋体" w:hAnsi="宋体" w:eastAsia="宋体" w:cs="宋体"/>
                <w:b/>
                <w:bCs w:val="0"/>
                <w:color w:val="000000"/>
                <w:sz w:val="24"/>
                <w:szCs w:val="24"/>
                <w:highlight w:val="none"/>
                <w:vertAlign w:val="baseline"/>
                <w:lang w:val="en-US" w:eastAsia="zh-CN" w:bidi="ar-SA"/>
              </w:rPr>
              <w:t xml:space="preserve">序号</w:t>
            </w:r>
            <w:r>
              <w:rPr>
                <w:rFonts w:ascii="宋体" w:hAnsi="宋体" w:eastAsia="宋体" w:cs="宋体"/>
                <w:b/>
                <w:bCs w:val="0"/>
                <w:color w:val="000000"/>
                <w:sz w:val="24"/>
                <w:szCs w:val="24"/>
                <w:highlight w:val="none"/>
                <w:vertAlign w:val="baseline"/>
                <w:lang w:val="en-US" w:eastAsia="zh-CN" w:bidi="ar-SA"/>
              </w:rPr>
            </w:r>
            <w:r/>
          </w:p>
        </w:tc>
        <w:tc>
          <w:tcPr>
            <w:tcW w:w="2706" w:type="dxa"/>
            <w:vAlign w:val="center"/>
            <w:textDirection w:val="lrTb"/>
            <w:noWrap w:val="false"/>
          </w:tcPr>
          <w:p>
            <w:pPr>
              <w:pStyle w:val="990"/>
              <w:numPr>
                <w:ilvl w:val="0"/>
                <w:numId w:val="0"/>
              </w:numPr>
              <w:jc w:val="center"/>
              <w:keepLines w:val="0"/>
              <w:keepNext w:val="0"/>
              <w:pageBreakBefore w:val="0"/>
              <w:spacing w:line="360" w:lineRule="auto"/>
              <w:widowControl w:val="off"/>
              <w:rPr>
                <w:rFonts w:ascii="宋体" w:hAnsi="宋体" w:eastAsia="宋体" w:cs="宋体"/>
                <w:b/>
                <w:bCs w:val="0"/>
                <w:color w:val="000000"/>
                <w:sz w:val="24"/>
                <w:szCs w:val="24"/>
                <w:highlight w:val="none"/>
                <w:vertAlign w:val="baseline"/>
                <w:lang w:val="en-US" w:eastAsia="zh-CN" w:bidi="ar-SA"/>
              </w:rPr>
            </w:pPr>
            <w:r>
              <w:rPr>
                <w:rFonts w:hint="eastAsia" w:ascii="宋体" w:hAnsi="宋体" w:eastAsia="宋体" w:cs="宋体"/>
                <w:b/>
                <w:bCs w:val="0"/>
                <w:color w:val="000000"/>
                <w:sz w:val="24"/>
                <w:szCs w:val="24"/>
                <w:highlight w:val="none"/>
                <w:vertAlign w:val="baseline"/>
                <w:lang w:val="en-US" w:eastAsia="zh-CN" w:bidi="ar-SA"/>
              </w:rPr>
              <w:t xml:space="preserve">名称</w:t>
            </w:r>
            <w:r>
              <w:rPr>
                <w:rFonts w:ascii="宋体" w:hAnsi="宋体" w:eastAsia="宋体" w:cs="宋体"/>
                <w:b/>
                <w:bCs w:val="0"/>
                <w:color w:val="000000"/>
                <w:sz w:val="24"/>
                <w:szCs w:val="24"/>
                <w:highlight w:val="none"/>
                <w:vertAlign w:val="baseline"/>
                <w:lang w:val="en-US" w:eastAsia="zh-CN" w:bidi="ar-SA"/>
              </w:rPr>
            </w:r>
            <w:r/>
          </w:p>
        </w:tc>
        <w:tc>
          <w:tcPr>
            <w:tcW w:w="2473" w:type="dxa"/>
            <w:vAlign w:val="center"/>
            <w:textDirection w:val="lrTb"/>
            <w:noWrap w:val="false"/>
          </w:tcPr>
          <w:p>
            <w:pPr>
              <w:pStyle w:val="990"/>
              <w:numPr>
                <w:ilvl w:val="0"/>
                <w:numId w:val="0"/>
              </w:numPr>
              <w:jc w:val="center"/>
              <w:keepLines w:val="0"/>
              <w:keepNext w:val="0"/>
              <w:pageBreakBefore w:val="0"/>
              <w:spacing w:line="360" w:lineRule="auto"/>
              <w:widowControl w:val="off"/>
              <w:rPr>
                <w:rFonts w:hint="eastAsia" w:ascii="宋体" w:hAnsi="宋体" w:eastAsia="宋体" w:cs="宋体"/>
                <w:b/>
                <w:bCs w:val="0"/>
                <w:color w:val="000000"/>
                <w:sz w:val="24"/>
                <w:szCs w:val="24"/>
                <w:highlight w:val="none"/>
                <w:vertAlign w:val="baseline"/>
                <w:lang w:val="en-US" w:eastAsia="zh-CN" w:bidi="ar-SA"/>
              </w:rPr>
            </w:pPr>
            <w:r>
              <w:rPr>
                <w:rFonts w:hint="eastAsia" w:ascii="宋体" w:hAnsi="宋体" w:eastAsia="宋体" w:cs="宋体"/>
                <w:b/>
                <w:bCs w:val="0"/>
                <w:color w:val="000000"/>
                <w:sz w:val="24"/>
                <w:szCs w:val="24"/>
                <w:highlight w:val="none"/>
                <w:vertAlign w:val="baseline"/>
                <w:lang w:val="en-US" w:eastAsia="zh-CN" w:bidi="ar-SA"/>
              </w:rPr>
              <w:t xml:space="preserve">最低数量</w:t>
            </w:r>
            <w:r>
              <w:rPr>
                <w:rFonts w:hint="eastAsia" w:ascii="宋体" w:hAnsi="宋体" w:eastAsia="宋体" w:cs="宋体"/>
                <w:b/>
                <w:bCs w:val="0"/>
                <w:color w:val="000000"/>
                <w:sz w:val="24"/>
                <w:szCs w:val="24"/>
                <w:highlight w:val="none"/>
                <w:vertAlign w:val="baseline"/>
                <w:lang w:val="en-US" w:eastAsia="zh-CN" w:bidi="ar-SA"/>
              </w:rPr>
            </w:r>
            <w:r/>
          </w:p>
        </w:tc>
        <w:tc>
          <w:tcPr>
            <w:tcW w:w="2981" w:type="dxa"/>
            <w:vAlign w:val="center"/>
            <w:textDirection w:val="lrTb"/>
            <w:noWrap w:val="false"/>
          </w:tcPr>
          <w:p>
            <w:pPr>
              <w:pStyle w:val="990"/>
              <w:numPr>
                <w:ilvl w:val="0"/>
                <w:numId w:val="0"/>
              </w:numPr>
              <w:jc w:val="center"/>
              <w:keepLines w:val="0"/>
              <w:keepNext w:val="0"/>
              <w:pageBreakBefore w:val="0"/>
              <w:spacing w:line="360" w:lineRule="auto"/>
              <w:widowControl w:val="off"/>
              <w:rPr>
                <w:rFonts w:ascii="宋体" w:hAnsi="宋体" w:eastAsia="宋体" w:cs="宋体"/>
                <w:b/>
                <w:bCs w:val="0"/>
                <w:color w:val="000000"/>
                <w:sz w:val="24"/>
                <w:szCs w:val="24"/>
                <w:highlight w:val="none"/>
                <w:vertAlign w:val="baseline"/>
                <w:lang w:val="en-US" w:eastAsia="zh-CN" w:bidi="ar-SA"/>
              </w:rPr>
            </w:pPr>
            <w:r>
              <w:rPr>
                <w:rFonts w:hint="eastAsia" w:ascii="宋体" w:hAnsi="宋体" w:eastAsia="宋体" w:cs="宋体"/>
                <w:b/>
                <w:bCs w:val="0"/>
                <w:color w:val="000000"/>
                <w:sz w:val="24"/>
                <w:szCs w:val="24"/>
                <w:highlight w:val="none"/>
                <w:vertAlign w:val="baseline"/>
                <w:lang w:val="en-US" w:eastAsia="zh-CN" w:bidi="ar-SA"/>
              </w:rPr>
              <w:t xml:space="preserve">备注</w:t>
            </w:r>
            <w:r>
              <w:rPr>
                <w:rFonts w:ascii="宋体" w:hAnsi="宋体" w:eastAsia="宋体" w:cs="宋体"/>
                <w:b/>
                <w:bCs w:val="0"/>
                <w:color w:val="000000"/>
                <w:sz w:val="24"/>
                <w:szCs w:val="24"/>
                <w:highlight w:val="none"/>
                <w:vertAlign w:val="baseline"/>
                <w:lang w:val="en-US" w:eastAsia="zh-CN" w:bidi="ar-SA"/>
              </w:rPr>
            </w:r>
            <w:r/>
          </w:p>
        </w:tc>
      </w:tr>
      <w:tr>
        <w:trPr/>
        <w:tc>
          <w:tcPr>
            <w:tcW w:w="1125" w:type="dxa"/>
            <w:vAlign w:val="center"/>
            <w:textDirection w:val="lrTb"/>
            <w:noWrap w:val="false"/>
          </w:tcPr>
          <w:p>
            <w:pPr>
              <w:pStyle w:val="990"/>
              <w:numPr>
                <w:ilvl w:val="0"/>
                <w:numId w:val="0"/>
              </w:numPr>
              <w:jc w:val="center"/>
              <w:keepLines w:val="0"/>
              <w:keepNext w:val="0"/>
              <w:pageBreakBefore w:val="0"/>
              <w:spacing w:line="360" w:lineRule="auto"/>
              <w:widowControl w:val="off"/>
              <w:rPr>
                <w:rFonts w:hint="eastAsia" w:ascii="宋体" w:hAnsi="宋体" w:eastAsia="宋体" w:cs="宋体"/>
                <w:b w:val="0"/>
                <w:bCs/>
                <w:color w:val="000000"/>
                <w:sz w:val="24"/>
                <w:szCs w:val="24"/>
                <w:highlight w:val="none"/>
                <w:vertAlign w:val="baseline"/>
                <w:lang w:val="en-US" w:eastAsia="zh-CN" w:bidi="ar-SA"/>
              </w:rPr>
            </w:pPr>
            <w:r>
              <w:rPr>
                <w:rFonts w:hint="eastAsia" w:ascii="宋体" w:hAnsi="宋体" w:eastAsia="宋体" w:cs="宋体"/>
                <w:b w:val="0"/>
                <w:bCs/>
                <w:color w:val="000000"/>
                <w:sz w:val="24"/>
                <w:szCs w:val="24"/>
                <w:highlight w:val="none"/>
                <w:lang w:val="en-US" w:eastAsia="zh-CN" w:bidi="ar-SA"/>
              </w:rPr>
              <w:t xml:space="preserve">1</w:t>
            </w:r>
            <w:r>
              <w:rPr>
                <w:rFonts w:hint="eastAsia" w:ascii="宋体" w:hAnsi="宋体" w:eastAsia="宋体" w:cs="宋体"/>
                <w:b w:val="0"/>
                <w:bCs/>
                <w:color w:val="000000"/>
                <w:sz w:val="24"/>
                <w:szCs w:val="24"/>
                <w:highlight w:val="none"/>
                <w:vertAlign w:val="baseline"/>
                <w:lang w:val="en-US" w:eastAsia="zh-CN" w:bidi="ar-SA"/>
              </w:rPr>
            </w:r>
            <w:r/>
          </w:p>
        </w:tc>
        <w:tc>
          <w:tcPr>
            <w:tcW w:w="2706" w:type="dxa"/>
            <w:vAlign w:val="center"/>
            <w:textDirection w:val="lrTb"/>
            <w:noWrap w:val="false"/>
          </w:tcPr>
          <w:p>
            <w:pPr>
              <w:pStyle w:val="990"/>
              <w:numPr>
                <w:ilvl w:val="0"/>
                <w:numId w:val="0"/>
              </w:numPr>
              <w:jc w:val="center"/>
              <w:keepLines w:val="0"/>
              <w:keepNext w:val="0"/>
              <w:pageBreakBefore w:val="0"/>
              <w:spacing w:line="360" w:lineRule="auto"/>
              <w:widowControl w:val="off"/>
              <w:rPr>
                <w:rFonts w:hint="eastAsia" w:ascii="宋体" w:hAnsi="宋体" w:eastAsia="宋体" w:cs="宋体"/>
                <w:b w:val="0"/>
                <w:bCs/>
                <w:color w:val="000000"/>
                <w:sz w:val="24"/>
                <w:szCs w:val="24"/>
                <w:highlight w:val="none"/>
                <w:vertAlign w:val="baseline"/>
                <w:lang w:val="en-US" w:eastAsia="zh-CN" w:bidi="ar-SA"/>
              </w:rPr>
            </w:pPr>
            <w:r>
              <w:rPr>
                <w:rFonts w:hint="eastAsia" w:ascii="宋体" w:hAnsi="宋体" w:eastAsia="宋体" w:cs="宋体"/>
                <w:b w:val="0"/>
                <w:bCs/>
                <w:color w:val="000000"/>
                <w:sz w:val="24"/>
                <w:szCs w:val="24"/>
                <w:highlight w:val="none"/>
                <w:lang w:val="en-US" w:eastAsia="zh-CN" w:bidi="ar-SA"/>
              </w:rPr>
              <w:t xml:space="preserve">清扫车</w:t>
            </w:r>
            <w:r>
              <w:rPr>
                <w:rFonts w:hint="eastAsia" w:ascii="宋体" w:hAnsi="宋体" w:eastAsia="宋体" w:cs="宋体"/>
                <w:b w:val="0"/>
                <w:bCs/>
                <w:color w:val="000000"/>
                <w:sz w:val="24"/>
                <w:szCs w:val="24"/>
                <w:highlight w:val="none"/>
                <w:vertAlign w:val="baseline"/>
                <w:lang w:val="en-US" w:eastAsia="zh-CN" w:bidi="ar-SA"/>
              </w:rPr>
            </w:r>
            <w:r/>
          </w:p>
        </w:tc>
        <w:tc>
          <w:tcPr>
            <w:tcW w:w="2473" w:type="dxa"/>
            <w:vAlign w:val="center"/>
            <w:textDirection w:val="lrTb"/>
            <w:noWrap w:val="false"/>
          </w:tcPr>
          <w:p>
            <w:pPr>
              <w:pStyle w:val="990"/>
              <w:numPr>
                <w:ilvl w:val="0"/>
                <w:numId w:val="0"/>
              </w:numPr>
              <w:jc w:val="center"/>
              <w:keepLines w:val="0"/>
              <w:keepNext w:val="0"/>
              <w:pageBreakBefore w:val="0"/>
              <w:spacing w:line="360" w:lineRule="auto"/>
              <w:widowControl w:val="off"/>
              <w:rPr>
                <w:rFonts w:ascii="宋体" w:hAnsi="宋体" w:eastAsia="宋体" w:cs="宋体"/>
                <w:b w:val="0"/>
                <w:bCs/>
                <w:color w:val="000000"/>
                <w:sz w:val="24"/>
                <w:szCs w:val="24"/>
                <w:highlight w:val="none"/>
                <w:u w:val="none"/>
                <w:vertAlign w:val="baseline"/>
                <w:lang w:val="en-US" w:eastAsia="zh-CN" w:bidi="ar-SA"/>
              </w:rPr>
            </w:pPr>
            <w:r>
              <w:rPr>
                <w:rFonts w:hint="eastAsia" w:ascii="宋体" w:hAnsi="宋体" w:eastAsia="宋体" w:cs="宋体"/>
                <w:b w:val="0"/>
                <w:bCs/>
                <w:color w:val="000000"/>
                <w:sz w:val="24"/>
                <w:szCs w:val="24"/>
                <w:highlight w:val="none"/>
                <w:u w:val="none"/>
                <w:vertAlign w:val="baseline"/>
                <w:lang w:val="en-US" w:eastAsia="zh-CN" w:bidi="ar-SA"/>
              </w:rPr>
              <w:t xml:space="preserve">4台</w:t>
            </w:r>
            <w:r>
              <w:rPr>
                <w:rFonts w:ascii="宋体" w:hAnsi="宋体" w:eastAsia="宋体" w:cs="宋体"/>
                <w:b w:val="0"/>
                <w:bCs/>
                <w:color w:val="000000"/>
                <w:sz w:val="24"/>
                <w:szCs w:val="24"/>
                <w:highlight w:val="none"/>
                <w:u w:val="none"/>
                <w:vertAlign w:val="baseline"/>
                <w:lang w:val="en-US" w:eastAsia="zh-CN" w:bidi="ar-SA"/>
              </w:rPr>
            </w:r>
            <w:r/>
          </w:p>
        </w:tc>
        <w:tc>
          <w:tcPr>
            <w:tcW w:w="2981" w:type="dxa"/>
            <w:vAlign w:val="center"/>
            <w:textDirection w:val="lrTb"/>
            <w:noWrap w:val="false"/>
          </w:tcPr>
          <w:p>
            <w:pPr>
              <w:pStyle w:val="990"/>
              <w:numPr>
                <w:ilvl w:val="0"/>
                <w:numId w:val="0"/>
              </w:numPr>
              <w:jc w:val="center"/>
              <w:keepLines w:val="0"/>
              <w:keepNext w:val="0"/>
              <w:pageBreakBefore w:val="0"/>
              <w:spacing w:line="360" w:lineRule="auto"/>
              <w:widowControl w:val="off"/>
              <w:rPr>
                <w:rFonts w:hint="eastAsia" w:ascii="宋体" w:hAnsi="宋体" w:eastAsia="宋体" w:cs="宋体"/>
                <w:b w:val="0"/>
                <w:bCs/>
                <w:color w:val="000000"/>
                <w:sz w:val="24"/>
                <w:szCs w:val="24"/>
                <w:highlight w:val="none"/>
                <w:vertAlign w:val="baseline"/>
                <w:lang w:val="en-US" w:eastAsia="zh-CN" w:bidi="ar-SA"/>
              </w:rPr>
            </w:pPr>
            <w:r>
              <w:rPr>
                <w:rFonts w:hint="eastAsia" w:ascii="宋体" w:hAnsi="宋体" w:eastAsia="宋体" w:cs="宋体"/>
                <w:b w:val="0"/>
                <w:bCs/>
                <w:color w:val="000000"/>
                <w:sz w:val="24"/>
                <w:szCs w:val="24"/>
                <w:highlight w:val="none"/>
                <w:vertAlign w:val="baseline"/>
                <w:lang w:val="en-US" w:eastAsia="zh-CN" w:bidi="ar-SA"/>
              </w:rPr>
            </w:r>
            <w:r/>
          </w:p>
        </w:tc>
      </w:tr>
      <w:tr>
        <w:trPr/>
        <w:tc>
          <w:tcPr>
            <w:tcW w:w="1125" w:type="dxa"/>
            <w:vAlign w:val="center"/>
            <w:textDirection w:val="lrTb"/>
            <w:noWrap w:val="false"/>
          </w:tcPr>
          <w:p>
            <w:pPr>
              <w:pStyle w:val="990"/>
              <w:numPr>
                <w:ilvl w:val="0"/>
                <w:numId w:val="0"/>
              </w:numPr>
              <w:jc w:val="center"/>
              <w:keepLines w:val="0"/>
              <w:keepNext w:val="0"/>
              <w:pageBreakBefore w:val="0"/>
              <w:spacing w:line="360" w:lineRule="auto"/>
              <w:widowControl w:val="off"/>
              <w:rPr>
                <w:rFonts w:ascii="宋体" w:hAnsi="宋体" w:eastAsia="宋体" w:cs="宋体"/>
                <w:b w:val="0"/>
                <w:bCs/>
                <w:color w:val="000000"/>
                <w:sz w:val="24"/>
                <w:szCs w:val="24"/>
                <w:highlight w:val="none"/>
                <w:vertAlign w:val="baseline"/>
                <w:lang w:val="en-US" w:eastAsia="zh-CN" w:bidi="ar-SA"/>
              </w:rPr>
            </w:pPr>
            <w:r>
              <w:rPr>
                <w:rFonts w:hint="eastAsia" w:ascii="宋体" w:hAnsi="宋体" w:eastAsia="宋体" w:cs="宋体"/>
                <w:b w:val="0"/>
                <w:bCs/>
                <w:color w:val="000000"/>
                <w:sz w:val="24"/>
                <w:szCs w:val="24"/>
                <w:highlight w:val="none"/>
                <w:vertAlign w:val="baseline"/>
                <w:lang w:val="en-US" w:eastAsia="zh-CN" w:bidi="ar-SA"/>
              </w:rPr>
              <w:t xml:space="preserve">2</w:t>
            </w:r>
            <w:r>
              <w:rPr>
                <w:rFonts w:ascii="宋体" w:hAnsi="宋体" w:eastAsia="宋体" w:cs="宋体"/>
                <w:b w:val="0"/>
                <w:bCs/>
                <w:color w:val="000000"/>
                <w:sz w:val="24"/>
                <w:szCs w:val="24"/>
                <w:highlight w:val="none"/>
                <w:vertAlign w:val="baseline"/>
                <w:lang w:val="en-US" w:eastAsia="zh-CN" w:bidi="ar-SA"/>
              </w:rPr>
            </w:r>
            <w:r/>
          </w:p>
        </w:tc>
        <w:tc>
          <w:tcPr>
            <w:tcW w:w="2706" w:type="dxa"/>
            <w:vAlign w:val="center"/>
            <w:textDirection w:val="lrTb"/>
            <w:noWrap w:val="false"/>
          </w:tcPr>
          <w:p>
            <w:pPr>
              <w:pStyle w:val="990"/>
              <w:numPr>
                <w:ilvl w:val="0"/>
                <w:numId w:val="0"/>
              </w:numPr>
              <w:jc w:val="center"/>
              <w:keepLines w:val="0"/>
              <w:keepNext w:val="0"/>
              <w:pageBreakBefore w:val="0"/>
              <w:spacing w:line="360" w:lineRule="auto"/>
              <w:widowControl w:val="off"/>
              <w:rPr>
                <w:rFonts w:hint="eastAsia" w:ascii="宋体" w:hAnsi="宋体" w:eastAsia="宋体" w:cs="宋体"/>
                <w:b w:val="0"/>
                <w:bCs/>
                <w:color w:val="000000"/>
                <w:sz w:val="24"/>
                <w:szCs w:val="24"/>
                <w:highlight w:val="none"/>
                <w:vertAlign w:val="baseline"/>
                <w:lang w:val="en-US" w:eastAsia="zh-CN" w:bidi="ar-SA"/>
              </w:rPr>
            </w:pPr>
            <w:r>
              <w:rPr>
                <w:rFonts w:hint="eastAsia" w:ascii="宋体" w:hAnsi="宋体" w:eastAsia="宋体" w:cs="宋体"/>
                <w:b w:val="0"/>
                <w:bCs/>
                <w:color w:val="000000"/>
                <w:sz w:val="24"/>
                <w:szCs w:val="24"/>
                <w:highlight w:val="none"/>
                <w:lang w:val="en-US" w:eastAsia="zh-CN" w:bidi="ar-SA"/>
              </w:rPr>
              <w:t xml:space="preserve">垃圾收集车</w:t>
            </w:r>
            <w:r>
              <w:rPr>
                <w:rFonts w:hint="eastAsia" w:ascii="宋体" w:hAnsi="宋体" w:eastAsia="宋体" w:cs="宋体"/>
                <w:b w:val="0"/>
                <w:bCs/>
                <w:color w:val="000000"/>
                <w:sz w:val="24"/>
                <w:szCs w:val="24"/>
                <w:highlight w:val="none"/>
                <w:vertAlign w:val="baseline"/>
                <w:lang w:val="en-US" w:eastAsia="zh-CN" w:bidi="ar-SA"/>
              </w:rPr>
            </w:r>
            <w:r/>
          </w:p>
        </w:tc>
        <w:tc>
          <w:tcPr>
            <w:tcW w:w="2473" w:type="dxa"/>
            <w:vAlign w:val="center"/>
            <w:textDirection w:val="lrTb"/>
            <w:noWrap w:val="false"/>
          </w:tcPr>
          <w:p>
            <w:pPr>
              <w:pStyle w:val="990"/>
              <w:numPr>
                <w:ilvl w:val="0"/>
                <w:numId w:val="0"/>
              </w:numPr>
              <w:jc w:val="center"/>
              <w:keepLines w:val="0"/>
              <w:keepNext w:val="0"/>
              <w:pageBreakBefore w:val="0"/>
              <w:spacing w:line="360" w:lineRule="auto"/>
              <w:widowControl w:val="off"/>
              <w:rPr>
                <w:rFonts w:ascii="宋体" w:hAnsi="宋体" w:eastAsia="宋体" w:cs="宋体"/>
                <w:b w:val="0"/>
                <w:bCs/>
                <w:color w:val="000000"/>
                <w:sz w:val="24"/>
                <w:szCs w:val="24"/>
                <w:highlight w:val="none"/>
                <w:u w:val="none"/>
                <w:vertAlign w:val="baseline"/>
                <w:lang w:val="en-US" w:eastAsia="zh-CN" w:bidi="ar-SA"/>
              </w:rPr>
            </w:pPr>
            <w:r>
              <w:rPr>
                <w:rFonts w:hint="eastAsia" w:ascii="宋体" w:hAnsi="宋体" w:eastAsia="宋体" w:cs="宋体"/>
                <w:b w:val="0"/>
                <w:bCs/>
                <w:color w:val="000000"/>
                <w:sz w:val="24"/>
                <w:szCs w:val="24"/>
                <w:highlight w:val="none"/>
                <w:u w:val="none"/>
                <w:vertAlign w:val="baseline"/>
                <w:lang w:val="en-US" w:eastAsia="zh-CN" w:bidi="ar-SA"/>
              </w:rPr>
              <w:t xml:space="preserve">1</w:t>
            </w:r>
            <w:r>
              <w:rPr>
                <w:rFonts w:hint="eastAsia" w:ascii="宋体" w:hAnsi="宋体" w:eastAsia="宋体" w:cs="宋体"/>
                <w:b w:val="0"/>
                <w:bCs/>
                <w:color w:val="000000"/>
                <w:sz w:val="24"/>
                <w:szCs w:val="24"/>
                <w:highlight w:val="none"/>
                <w:u w:val="none"/>
                <w:vertAlign w:val="baseline"/>
                <w:lang w:val="en-US" w:eastAsia="zh-CN" w:bidi="ar-SA"/>
              </w:rPr>
              <w:t xml:space="preserve">台</w:t>
            </w:r>
            <w:r>
              <w:rPr>
                <w:rFonts w:ascii="宋体" w:hAnsi="宋体" w:eastAsia="宋体" w:cs="宋体"/>
                <w:b w:val="0"/>
                <w:bCs/>
                <w:color w:val="000000"/>
                <w:sz w:val="24"/>
                <w:szCs w:val="24"/>
                <w:highlight w:val="none"/>
                <w:u w:val="none"/>
                <w:vertAlign w:val="baseline"/>
                <w:lang w:val="en-US" w:eastAsia="zh-CN" w:bidi="ar-SA"/>
              </w:rPr>
            </w:r>
            <w:r/>
          </w:p>
        </w:tc>
        <w:tc>
          <w:tcPr>
            <w:tcW w:w="2981" w:type="dxa"/>
            <w:vAlign w:val="center"/>
            <w:textDirection w:val="lrTb"/>
            <w:noWrap w:val="false"/>
          </w:tcPr>
          <w:p>
            <w:pPr>
              <w:pStyle w:val="990"/>
              <w:numPr>
                <w:ilvl w:val="0"/>
                <w:numId w:val="0"/>
              </w:numPr>
              <w:jc w:val="center"/>
              <w:keepLines w:val="0"/>
              <w:keepNext w:val="0"/>
              <w:pageBreakBefore w:val="0"/>
              <w:spacing w:line="360" w:lineRule="auto"/>
              <w:widowControl w:val="off"/>
              <w:rPr>
                <w:rFonts w:hint="eastAsia" w:ascii="宋体" w:hAnsi="宋体" w:eastAsia="宋体" w:cs="宋体"/>
                <w:b w:val="0"/>
                <w:bCs/>
                <w:color w:val="000000"/>
                <w:sz w:val="24"/>
                <w:szCs w:val="24"/>
                <w:highlight w:val="none"/>
                <w:vertAlign w:val="baseline"/>
                <w:lang w:val="en-US" w:eastAsia="zh-CN" w:bidi="ar-SA"/>
              </w:rPr>
            </w:pPr>
            <w:r>
              <w:rPr>
                <w:rFonts w:hint="eastAsia" w:ascii="宋体" w:hAnsi="宋体" w:eastAsia="宋体" w:cs="宋体"/>
                <w:b w:val="0"/>
                <w:bCs/>
                <w:color w:val="000000"/>
                <w:sz w:val="24"/>
                <w:szCs w:val="24"/>
                <w:highlight w:val="none"/>
                <w:vertAlign w:val="baseline"/>
                <w:lang w:val="en-US" w:eastAsia="zh-CN" w:bidi="ar-SA"/>
              </w:rPr>
            </w:r>
            <w:r/>
          </w:p>
        </w:tc>
      </w:tr>
      <w:tr>
        <w:trPr/>
        <w:tc>
          <w:tcPr>
            <w:tcW w:w="1125" w:type="dxa"/>
            <w:vAlign w:val="center"/>
            <w:textDirection w:val="lrTb"/>
            <w:noWrap w:val="false"/>
          </w:tcPr>
          <w:p>
            <w:pPr>
              <w:pStyle w:val="990"/>
              <w:numPr>
                <w:ilvl w:val="0"/>
                <w:numId w:val="0"/>
              </w:numPr>
              <w:jc w:val="center"/>
              <w:keepLines w:val="0"/>
              <w:keepNext w:val="0"/>
              <w:pageBreakBefore w:val="0"/>
              <w:spacing w:line="360" w:lineRule="auto"/>
              <w:widowControl w:val="off"/>
              <w:rPr>
                <w:rFonts w:ascii="宋体" w:hAnsi="宋体" w:eastAsia="宋体" w:cs="宋体"/>
                <w:b w:val="0"/>
                <w:bCs/>
                <w:color w:val="000000"/>
                <w:sz w:val="24"/>
                <w:szCs w:val="24"/>
                <w:highlight w:val="none"/>
                <w:vertAlign w:val="baseline"/>
                <w:lang w:val="en-US" w:eastAsia="zh-CN" w:bidi="ar-SA"/>
              </w:rPr>
            </w:pPr>
            <w:r>
              <w:rPr>
                <w:rFonts w:hint="eastAsia" w:ascii="宋体" w:hAnsi="宋体" w:eastAsia="宋体" w:cs="宋体"/>
                <w:b w:val="0"/>
                <w:bCs/>
                <w:color w:val="000000"/>
                <w:sz w:val="24"/>
                <w:szCs w:val="24"/>
                <w:highlight w:val="none"/>
                <w:vertAlign w:val="baseline"/>
                <w:lang w:val="en-US" w:eastAsia="zh-CN" w:bidi="ar-SA"/>
              </w:rPr>
              <w:t xml:space="preserve">3</w:t>
            </w:r>
            <w:r>
              <w:rPr>
                <w:rFonts w:ascii="宋体" w:hAnsi="宋体" w:eastAsia="宋体" w:cs="宋体"/>
                <w:b w:val="0"/>
                <w:bCs/>
                <w:color w:val="000000"/>
                <w:sz w:val="24"/>
                <w:szCs w:val="24"/>
                <w:highlight w:val="none"/>
                <w:vertAlign w:val="baseline"/>
                <w:lang w:val="en-US" w:eastAsia="zh-CN" w:bidi="ar-SA"/>
              </w:rPr>
            </w:r>
            <w:r/>
          </w:p>
        </w:tc>
        <w:tc>
          <w:tcPr>
            <w:tcW w:w="2706" w:type="dxa"/>
            <w:vAlign w:val="center"/>
            <w:textDirection w:val="lrTb"/>
            <w:noWrap w:val="false"/>
          </w:tcPr>
          <w:p>
            <w:pPr>
              <w:pStyle w:val="990"/>
              <w:numPr>
                <w:ilvl w:val="0"/>
                <w:numId w:val="0"/>
              </w:numPr>
              <w:jc w:val="center"/>
              <w:keepLines w:val="0"/>
              <w:keepNext w:val="0"/>
              <w:pageBreakBefore w:val="0"/>
              <w:spacing w:line="360" w:lineRule="auto"/>
              <w:widowControl w:val="off"/>
              <w:rPr>
                <w:rFonts w:hint="eastAsia" w:ascii="宋体" w:hAnsi="宋体" w:eastAsia="宋体" w:cs="宋体"/>
                <w:b w:val="0"/>
                <w:bCs/>
                <w:color w:val="000000"/>
                <w:sz w:val="24"/>
                <w:szCs w:val="24"/>
                <w:highlight w:val="none"/>
                <w:vertAlign w:val="baseline"/>
                <w:lang w:val="en-US" w:eastAsia="zh-CN" w:bidi="ar-SA"/>
              </w:rPr>
            </w:pPr>
            <w:r>
              <w:rPr>
                <w:rFonts w:hint="eastAsia" w:ascii="宋体" w:hAnsi="宋体" w:eastAsia="宋体" w:cs="宋体"/>
                <w:b w:val="0"/>
                <w:bCs/>
                <w:color w:val="000000"/>
                <w:sz w:val="24"/>
                <w:szCs w:val="24"/>
                <w:highlight w:val="none"/>
                <w:lang w:val="en-US" w:eastAsia="zh-CN" w:bidi="ar-SA"/>
              </w:rPr>
              <w:t xml:space="preserve">高压冲洒水车</w:t>
            </w:r>
            <w:r>
              <w:rPr>
                <w:rFonts w:hint="eastAsia" w:ascii="宋体" w:hAnsi="宋体" w:eastAsia="宋体" w:cs="宋体"/>
                <w:b w:val="0"/>
                <w:bCs/>
                <w:color w:val="000000"/>
                <w:sz w:val="24"/>
                <w:szCs w:val="24"/>
                <w:highlight w:val="none"/>
                <w:vertAlign w:val="baseline"/>
                <w:lang w:val="en-US" w:eastAsia="zh-CN" w:bidi="ar-SA"/>
              </w:rPr>
            </w:r>
            <w:r/>
          </w:p>
        </w:tc>
        <w:tc>
          <w:tcPr>
            <w:tcW w:w="2473" w:type="dxa"/>
            <w:vAlign w:val="center"/>
            <w:textDirection w:val="lrTb"/>
            <w:noWrap w:val="false"/>
          </w:tcPr>
          <w:p>
            <w:pPr>
              <w:pStyle w:val="990"/>
              <w:numPr>
                <w:ilvl w:val="0"/>
                <w:numId w:val="0"/>
              </w:numPr>
              <w:jc w:val="center"/>
              <w:keepLines w:val="0"/>
              <w:keepNext w:val="0"/>
              <w:pageBreakBefore w:val="0"/>
              <w:spacing w:line="360" w:lineRule="auto"/>
              <w:widowControl w:val="off"/>
              <w:rPr>
                <w:rFonts w:ascii="宋体" w:hAnsi="宋体" w:eastAsia="宋体" w:cs="宋体"/>
                <w:b w:val="0"/>
                <w:bCs/>
                <w:color w:val="000000"/>
                <w:sz w:val="24"/>
                <w:szCs w:val="24"/>
                <w:highlight w:val="none"/>
                <w:u w:val="none"/>
                <w:vertAlign w:val="baseline"/>
                <w:lang w:val="en-US" w:eastAsia="zh-CN" w:bidi="ar-SA"/>
              </w:rPr>
            </w:pPr>
            <w:r>
              <w:rPr>
                <w:rFonts w:hint="eastAsia" w:ascii="宋体" w:hAnsi="宋体" w:eastAsia="宋体" w:cs="宋体"/>
                <w:b w:val="0"/>
                <w:bCs/>
                <w:color w:val="000000"/>
                <w:sz w:val="24"/>
                <w:szCs w:val="24"/>
                <w:highlight w:val="none"/>
                <w:u w:val="none"/>
                <w:vertAlign w:val="baseline"/>
                <w:lang w:val="en-US" w:eastAsia="zh-CN" w:bidi="ar-SA"/>
              </w:rPr>
              <w:t xml:space="preserve">1</w:t>
            </w:r>
            <w:r>
              <w:rPr>
                <w:rFonts w:hint="eastAsia" w:ascii="宋体" w:hAnsi="宋体" w:eastAsia="宋体" w:cs="宋体"/>
                <w:b w:val="0"/>
                <w:bCs/>
                <w:color w:val="000000"/>
                <w:sz w:val="24"/>
                <w:szCs w:val="24"/>
                <w:highlight w:val="none"/>
                <w:u w:val="none"/>
                <w:vertAlign w:val="baseline"/>
                <w:lang w:val="en-US" w:eastAsia="zh-CN" w:bidi="ar-SA"/>
              </w:rPr>
              <w:t xml:space="preserve">台</w:t>
            </w:r>
            <w:r>
              <w:rPr>
                <w:rFonts w:ascii="宋体" w:hAnsi="宋体" w:eastAsia="宋体" w:cs="宋体"/>
                <w:b w:val="0"/>
                <w:bCs/>
                <w:color w:val="000000"/>
                <w:sz w:val="24"/>
                <w:szCs w:val="24"/>
                <w:highlight w:val="none"/>
                <w:u w:val="none"/>
                <w:vertAlign w:val="baseline"/>
                <w:lang w:val="en-US" w:eastAsia="zh-CN" w:bidi="ar-SA"/>
              </w:rPr>
            </w:r>
            <w:r/>
          </w:p>
        </w:tc>
        <w:tc>
          <w:tcPr>
            <w:tcW w:w="2981" w:type="dxa"/>
            <w:vAlign w:val="center"/>
            <w:textDirection w:val="lrTb"/>
            <w:noWrap w:val="false"/>
          </w:tcPr>
          <w:p>
            <w:pPr>
              <w:pStyle w:val="990"/>
              <w:numPr>
                <w:ilvl w:val="0"/>
                <w:numId w:val="0"/>
              </w:numPr>
              <w:jc w:val="center"/>
              <w:keepLines w:val="0"/>
              <w:keepNext w:val="0"/>
              <w:pageBreakBefore w:val="0"/>
              <w:spacing w:line="360" w:lineRule="auto"/>
              <w:widowControl w:val="off"/>
              <w:rPr>
                <w:rFonts w:hint="eastAsia" w:ascii="宋体" w:hAnsi="宋体" w:eastAsia="宋体" w:cs="宋体"/>
                <w:b w:val="0"/>
                <w:bCs/>
                <w:color w:val="000000"/>
                <w:sz w:val="24"/>
                <w:szCs w:val="24"/>
                <w:highlight w:val="none"/>
                <w:vertAlign w:val="baseline"/>
                <w:lang w:val="en-US" w:eastAsia="zh-CN" w:bidi="ar-SA"/>
              </w:rPr>
            </w:pPr>
            <w:r>
              <w:rPr>
                <w:rFonts w:hint="eastAsia" w:ascii="宋体" w:hAnsi="宋体" w:eastAsia="宋体" w:cs="宋体"/>
                <w:b w:val="0"/>
                <w:bCs/>
                <w:color w:val="000000"/>
                <w:sz w:val="24"/>
                <w:szCs w:val="24"/>
                <w:highlight w:val="none"/>
                <w:vertAlign w:val="baseline"/>
                <w:lang w:val="en-US" w:eastAsia="zh-CN" w:bidi="ar-SA"/>
              </w:rPr>
            </w:r>
            <w:r/>
          </w:p>
        </w:tc>
      </w:tr>
      <w:tr>
        <w:trPr/>
        <w:tc>
          <w:tcPr>
            <w:tcW w:w="1125" w:type="dxa"/>
            <w:vAlign w:val="center"/>
            <w:textDirection w:val="lrTb"/>
            <w:noWrap w:val="false"/>
          </w:tcPr>
          <w:p>
            <w:pPr>
              <w:pStyle w:val="990"/>
              <w:numPr>
                <w:ilvl w:val="0"/>
                <w:numId w:val="0"/>
              </w:numPr>
              <w:jc w:val="center"/>
              <w:keepLines w:val="0"/>
              <w:keepNext w:val="0"/>
              <w:pageBreakBefore w:val="0"/>
              <w:spacing w:line="360" w:lineRule="auto"/>
              <w:widowControl w:val="off"/>
              <w:rPr>
                <w:rFonts w:ascii="宋体" w:hAnsi="宋体" w:eastAsia="宋体" w:cs="宋体"/>
                <w:b w:val="0"/>
                <w:bCs/>
                <w:color w:val="000000"/>
                <w:sz w:val="24"/>
                <w:szCs w:val="24"/>
                <w:highlight w:val="none"/>
                <w:vertAlign w:val="baseline"/>
                <w:lang w:val="en-US" w:eastAsia="zh-CN" w:bidi="ar-SA"/>
              </w:rPr>
            </w:pPr>
            <w:r>
              <w:rPr>
                <w:rFonts w:hint="eastAsia" w:ascii="宋体" w:hAnsi="宋体" w:eastAsia="宋体" w:cs="宋体"/>
                <w:b w:val="0"/>
                <w:bCs/>
                <w:color w:val="000000"/>
                <w:sz w:val="24"/>
                <w:szCs w:val="24"/>
                <w:highlight w:val="none"/>
                <w:vertAlign w:val="baseline"/>
                <w:lang w:val="en-US" w:eastAsia="zh-CN" w:bidi="ar-SA"/>
              </w:rPr>
              <w:t xml:space="preserve">4</w:t>
            </w:r>
            <w:r>
              <w:rPr>
                <w:rFonts w:ascii="宋体" w:hAnsi="宋体" w:eastAsia="宋体" w:cs="宋体"/>
                <w:b w:val="0"/>
                <w:bCs/>
                <w:color w:val="000000"/>
                <w:sz w:val="24"/>
                <w:szCs w:val="24"/>
                <w:highlight w:val="none"/>
                <w:vertAlign w:val="baseline"/>
                <w:lang w:val="en-US" w:eastAsia="zh-CN" w:bidi="ar-SA"/>
              </w:rPr>
            </w:r>
            <w:r/>
          </w:p>
        </w:tc>
        <w:tc>
          <w:tcPr>
            <w:tcW w:w="2706" w:type="dxa"/>
            <w:vAlign w:val="center"/>
            <w:textDirection w:val="lrTb"/>
            <w:noWrap w:val="false"/>
          </w:tcPr>
          <w:p>
            <w:pPr>
              <w:pStyle w:val="990"/>
              <w:numPr>
                <w:ilvl w:val="0"/>
                <w:numId w:val="0"/>
              </w:numPr>
              <w:jc w:val="center"/>
              <w:keepLines w:val="0"/>
              <w:keepNext w:val="0"/>
              <w:pageBreakBefore w:val="0"/>
              <w:spacing w:line="360" w:lineRule="auto"/>
              <w:widowControl w:val="off"/>
              <w:rPr>
                <w:rFonts w:hint="eastAsia" w:ascii="宋体" w:hAnsi="宋体" w:eastAsia="宋体" w:cs="宋体"/>
                <w:b w:val="0"/>
                <w:bCs/>
                <w:color w:val="000000"/>
                <w:sz w:val="24"/>
                <w:szCs w:val="24"/>
                <w:highlight w:val="none"/>
                <w:vertAlign w:val="baseline"/>
                <w:lang w:val="en-US" w:eastAsia="zh-CN" w:bidi="ar-SA"/>
              </w:rPr>
            </w:pPr>
            <w:r>
              <w:rPr>
                <w:rFonts w:hint="eastAsia" w:ascii="宋体" w:hAnsi="宋体" w:eastAsia="宋体" w:cs="宋体"/>
                <w:b w:val="0"/>
                <w:bCs/>
                <w:color w:val="000000"/>
                <w:sz w:val="24"/>
                <w:szCs w:val="24"/>
                <w:highlight w:val="none"/>
                <w:lang w:val="zh-CN" w:eastAsia="zh-CN" w:bidi="ar-SA"/>
              </w:rPr>
              <w:t xml:space="preserve">铲雪板</w:t>
            </w:r>
            <w:r>
              <w:rPr>
                <w:rFonts w:hint="eastAsia" w:ascii="宋体" w:hAnsi="宋体" w:eastAsia="宋体" w:cs="宋体"/>
                <w:b w:val="0"/>
                <w:bCs/>
                <w:color w:val="000000"/>
                <w:sz w:val="24"/>
                <w:szCs w:val="24"/>
                <w:highlight w:val="none"/>
                <w:vertAlign w:val="baseline"/>
                <w:lang w:val="en-US" w:eastAsia="zh-CN" w:bidi="ar-SA"/>
              </w:rPr>
            </w:r>
            <w:r/>
          </w:p>
        </w:tc>
        <w:tc>
          <w:tcPr>
            <w:tcW w:w="2473" w:type="dxa"/>
            <w:vAlign w:val="center"/>
            <w:textDirection w:val="lrTb"/>
            <w:noWrap w:val="false"/>
          </w:tcPr>
          <w:p>
            <w:pPr>
              <w:pStyle w:val="990"/>
              <w:numPr>
                <w:ilvl w:val="0"/>
                <w:numId w:val="0"/>
              </w:numPr>
              <w:jc w:val="center"/>
              <w:keepLines w:val="0"/>
              <w:keepNext w:val="0"/>
              <w:pageBreakBefore w:val="0"/>
              <w:spacing w:line="360" w:lineRule="auto"/>
              <w:widowControl w:val="off"/>
              <w:rPr>
                <w:rFonts w:ascii="宋体" w:hAnsi="宋体" w:eastAsia="宋体" w:cs="宋体"/>
                <w:b w:val="0"/>
                <w:bCs/>
                <w:color w:val="000000"/>
                <w:sz w:val="24"/>
                <w:szCs w:val="24"/>
                <w:highlight w:val="none"/>
                <w:u w:val="none"/>
                <w:vertAlign w:val="baseline"/>
                <w:lang w:val="en-US" w:eastAsia="zh-CN" w:bidi="ar-SA"/>
              </w:rPr>
            </w:pPr>
            <w:r>
              <w:rPr>
                <w:rFonts w:hint="eastAsia" w:ascii="宋体" w:hAnsi="宋体" w:eastAsia="宋体" w:cs="宋体"/>
                <w:b w:val="0"/>
                <w:bCs/>
                <w:color w:val="000000"/>
                <w:sz w:val="24"/>
                <w:szCs w:val="24"/>
                <w:highlight w:val="none"/>
                <w:u w:val="none"/>
                <w:vertAlign w:val="baseline"/>
                <w:lang w:val="en-US" w:eastAsia="zh-CN" w:bidi="ar-SA"/>
              </w:rPr>
              <w:t xml:space="preserve">4</w:t>
            </w:r>
            <w:r>
              <w:rPr>
                <w:rFonts w:hint="eastAsia" w:ascii="宋体" w:hAnsi="宋体" w:eastAsia="宋体" w:cs="宋体"/>
                <w:b w:val="0"/>
                <w:bCs/>
                <w:color w:val="000000"/>
                <w:sz w:val="24"/>
                <w:szCs w:val="24"/>
                <w:highlight w:val="none"/>
                <w:u w:val="none"/>
                <w:vertAlign w:val="baseline"/>
                <w:lang w:val="en-US" w:eastAsia="zh-CN" w:bidi="ar-SA"/>
              </w:rPr>
              <w:t xml:space="preserve">套</w:t>
            </w:r>
            <w:r>
              <w:rPr>
                <w:rFonts w:ascii="宋体" w:hAnsi="宋体" w:eastAsia="宋体" w:cs="宋体"/>
                <w:b w:val="0"/>
                <w:bCs/>
                <w:color w:val="000000"/>
                <w:sz w:val="24"/>
                <w:szCs w:val="24"/>
                <w:highlight w:val="none"/>
                <w:u w:val="none"/>
                <w:vertAlign w:val="baseline"/>
                <w:lang w:val="en-US" w:eastAsia="zh-CN" w:bidi="ar-SA"/>
              </w:rPr>
            </w:r>
            <w:r/>
          </w:p>
        </w:tc>
        <w:tc>
          <w:tcPr>
            <w:tcW w:w="2981" w:type="dxa"/>
            <w:vAlign w:val="center"/>
            <w:textDirection w:val="lrTb"/>
            <w:noWrap w:val="false"/>
          </w:tcPr>
          <w:p>
            <w:pPr>
              <w:pStyle w:val="990"/>
              <w:numPr>
                <w:ilvl w:val="0"/>
                <w:numId w:val="0"/>
              </w:numPr>
              <w:jc w:val="center"/>
              <w:keepLines w:val="0"/>
              <w:keepNext w:val="0"/>
              <w:pageBreakBefore w:val="0"/>
              <w:spacing w:line="360" w:lineRule="auto"/>
              <w:widowControl w:val="off"/>
              <w:rPr>
                <w:rFonts w:hint="eastAsia" w:ascii="宋体" w:hAnsi="宋体" w:eastAsia="宋体" w:cs="宋体"/>
                <w:b w:val="0"/>
                <w:bCs/>
                <w:color w:val="000000"/>
                <w:sz w:val="24"/>
                <w:szCs w:val="24"/>
                <w:highlight w:val="none"/>
                <w:vertAlign w:val="baseline"/>
                <w:lang w:val="en-US" w:eastAsia="zh-CN" w:bidi="ar-SA"/>
              </w:rPr>
            </w:pPr>
            <w:r>
              <w:rPr>
                <w:rFonts w:hint="eastAsia" w:ascii="宋体" w:hAnsi="宋体" w:eastAsia="宋体" w:cs="宋体"/>
                <w:b w:val="0"/>
                <w:bCs/>
                <w:color w:val="000000"/>
                <w:sz w:val="24"/>
                <w:szCs w:val="24"/>
                <w:highlight w:val="none"/>
                <w:vertAlign w:val="baseline"/>
                <w:lang w:val="en-US" w:eastAsia="zh-CN" w:bidi="ar-SA"/>
              </w:rPr>
            </w:r>
            <w:r/>
          </w:p>
        </w:tc>
      </w:tr>
      <w:tr>
        <w:trPr/>
        <w:tc>
          <w:tcPr>
            <w:gridSpan w:val="2"/>
            <w:tcW w:w="3831" w:type="dxa"/>
            <w:vAlign w:val="center"/>
            <w:textDirection w:val="lrTb"/>
            <w:noWrap w:val="false"/>
          </w:tcPr>
          <w:p>
            <w:pPr>
              <w:pStyle w:val="990"/>
              <w:numPr>
                <w:ilvl w:val="0"/>
                <w:numId w:val="0"/>
              </w:numPr>
              <w:jc w:val="center"/>
              <w:keepLines w:val="0"/>
              <w:keepNext w:val="0"/>
              <w:pageBreakBefore w:val="0"/>
              <w:spacing w:line="360" w:lineRule="auto"/>
              <w:widowControl w:val="off"/>
              <w:rPr>
                <w:rFonts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合计</w:t>
            </w:r>
            <w:r>
              <w:rPr>
                <w:rFonts w:ascii="宋体" w:hAnsi="宋体" w:eastAsia="宋体" w:cs="宋体"/>
                <w:b/>
                <w:bCs w:val="0"/>
                <w:color w:val="000000"/>
                <w:sz w:val="24"/>
                <w:szCs w:val="24"/>
                <w:highlight w:val="none"/>
                <w:lang w:val="en-US" w:eastAsia="zh-CN" w:bidi="ar-SA"/>
              </w:rPr>
            </w:r>
            <w:r/>
          </w:p>
        </w:tc>
        <w:tc>
          <w:tcPr>
            <w:tcW w:w="2473" w:type="dxa"/>
            <w:vAlign w:val="center"/>
            <w:textDirection w:val="lrTb"/>
            <w:noWrap w:val="false"/>
          </w:tcPr>
          <w:p>
            <w:pPr>
              <w:pStyle w:val="990"/>
              <w:numPr>
                <w:ilvl w:val="0"/>
                <w:numId w:val="0"/>
              </w:numPr>
              <w:jc w:val="center"/>
              <w:keepLines w:val="0"/>
              <w:keepNext w:val="0"/>
              <w:pageBreakBefore w:val="0"/>
              <w:spacing w:line="360" w:lineRule="auto"/>
              <w:widowControl w:val="off"/>
              <w:rPr>
                <w:rFonts w:hint="eastAsia" w:ascii="宋体" w:hAnsi="宋体" w:eastAsia="宋体" w:cs="宋体"/>
                <w:b/>
                <w:bCs w:val="0"/>
                <w:color w:val="000000"/>
                <w:sz w:val="24"/>
                <w:szCs w:val="24"/>
                <w:highlight w:val="none"/>
                <w:u w:val="none"/>
                <w:vertAlign w:val="baseline"/>
                <w:lang w:val="en-US" w:eastAsia="zh-CN" w:bidi="ar-SA"/>
              </w:rPr>
            </w:pPr>
            <w:r>
              <w:rPr>
                <w:rFonts w:hint="eastAsia" w:ascii="宋体" w:hAnsi="宋体" w:eastAsia="宋体" w:cs="宋体"/>
                <w:b/>
                <w:bCs w:val="0"/>
                <w:color w:val="000000"/>
                <w:sz w:val="24"/>
                <w:szCs w:val="24"/>
                <w:highlight w:val="none"/>
                <w:u w:val="none"/>
                <w:vertAlign w:val="baseline"/>
                <w:lang w:val="en-US" w:eastAsia="zh-CN" w:bidi="ar-SA"/>
              </w:rPr>
              <w:t xml:space="preserve">10台（套）</w:t>
            </w:r>
            <w:r>
              <w:rPr>
                <w:rFonts w:hint="eastAsia" w:ascii="宋体" w:hAnsi="宋体" w:eastAsia="宋体" w:cs="宋体"/>
                <w:b/>
                <w:bCs w:val="0"/>
                <w:color w:val="000000"/>
                <w:sz w:val="24"/>
                <w:szCs w:val="24"/>
                <w:highlight w:val="none"/>
                <w:u w:val="none"/>
                <w:vertAlign w:val="baseline"/>
                <w:lang w:val="en-US" w:eastAsia="zh-CN" w:bidi="ar-SA"/>
              </w:rPr>
            </w:r>
            <w:r/>
          </w:p>
        </w:tc>
        <w:tc>
          <w:tcPr>
            <w:tcW w:w="2981" w:type="dxa"/>
            <w:vAlign w:val="center"/>
            <w:textDirection w:val="lrTb"/>
            <w:noWrap w:val="false"/>
          </w:tcPr>
          <w:p>
            <w:pPr>
              <w:pStyle w:val="990"/>
              <w:numPr>
                <w:ilvl w:val="0"/>
                <w:numId w:val="0"/>
              </w:numPr>
              <w:jc w:val="center"/>
              <w:keepLines w:val="0"/>
              <w:keepNext w:val="0"/>
              <w:pageBreakBefore w:val="0"/>
              <w:spacing w:line="360" w:lineRule="auto"/>
              <w:widowControl w:val="off"/>
              <w:rPr>
                <w:rFonts w:hint="eastAsia" w:ascii="宋体" w:hAnsi="宋体" w:eastAsia="宋体" w:cs="宋体"/>
                <w:b w:val="0"/>
                <w:bCs/>
                <w:color w:val="000000"/>
                <w:sz w:val="24"/>
                <w:szCs w:val="24"/>
                <w:highlight w:val="none"/>
                <w:vertAlign w:val="baseline"/>
                <w:lang w:val="en-US" w:eastAsia="zh-CN" w:bidi="ar-SA"/>
              </w:rPr>
            </w:pPr>
            <w:r>
              <w:rPr>
                <w:rFonts w:hint="eastAsia" w:ascii="宋体" w:hAnsi="宋体" w:eastAsia="宋体" w:cs="宋体"/>
                <w:b w:val="0"/>
                <w:bCs/>
                <w:color w:val="000000"/>
                <w:sz w:val="24"/>
                <w:szCs w:val="24"/>
                <w:highlight w:val="none"/>
                <w:vertAlign w:val="baseline"/>
                <w:lang w:val="en-US" w:eastAsia="zh-CN" w:bidi="ar-SA"/>
              </w:rPr>
            </w:r>
            <w:r/>
          </w:p>
        </w:tc>
      </w:tr>
    </w:tbl>
    <w:p>
      <w:pPr>
        <w:pStyle w:val="990"/>
        <w:jc w:val="left"/>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备注：</w:t>
      </w:r>
      <w:r>
        <w:rPr>
          <w:rFonts w:hint="eastAsia" w:ascii="宋体" w:hAnsi="宋体" w:eastAsia="宋体" w:cs="宋体"/>
          <w:b/>
          <w:bCs/>
          <w:color w:val="000000"/>
          <w:sz w:val="24"/>
          <w:szCs w:val="24"/>
          <w:highlight w:val="none"/>
          <w:lang w:val="en-US" w:eastAsia="zh-CN"/>
        </w:rPr>
      </w:r>
      <w:r/>
    </w:p>
    <w:p>
      <w:pPr>
        <w:pStyle w:val="990"/>
        <w:ind w:firstLine="482"/>
        <w:jc w:val="left"/>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★1、投标文件中项目基本机械配备要求不得低于本章中项目基本机械配备要求。此项为实质性响应项，否则按无效投标。</w:t>
      </w:r>
      <w:r>
        <w:rPr>
          <w:rFonts w:hint="eastAsia" w:ascii="宋体" w:hAnsi="宋体" w:eastAsia="宋体" w:cs="宋体"/>
          <w:b/>
          <w:bCs/>
          <w:color w:val="000000"/>
          <w:sz w:val="24"/>
          <w:szCs w:val="24"/>
          <w:highlight w:val="none"/>
          <w:lang w:val="en-US" w:eastAsia="zh-CN"/>
        </w:rPr>
      </w:r>
      <w:r/>
    </w:p>
    <w:p>
      <w:pPr>
        <w:pStyle w:val="990"/>
        <w:ind w:firstLine="482"/>
        <w:jc w:val="left"/>
        <w:pageBreakBefore w:val="0"/>
        <w:spacing w:line="360" w:lineRule="auto"/>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★2、投标文件中需提供项目基本机械配备承诺书（格式自拟）。</w:t>
      </w:r>
      <w:r>
        <w:rPr>
          <w:rFonts w:ascii="宋体" w:hAnsi="宋体" w:eastAsia="宋体" w:cs="宋体"/>
          <w:b/>
          <w:bCs/>
          <w:color w:val="000000"/>
          <w:sz w:val="24"/>
          <w:szCs w:val="24"/>
          <w:highlight w:val="none"/>
          <w:lang w:val="en-US" w:eastAsia="zh-CN"/>
        </w:rPr>
      </w:r>
      <w:r/>
    </w:p>
    <w:p>
      <w:pPr>
        <w:pStyle w:val="990"/>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990"/>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、报价要求</w:t>
      </w:r>
      <w:r>
        <w:rPr>
          <w:rFonts w:hint="eastAsia" w:ascii="宋体" w:hAnsi="宋体" w:eastAsia="宋体" w:cs="宋体"/>
          <w:b/>
          <w:bCs/>
          <w:color w:val="000000"/>
          <w:sz w:val="24"/>
          <w:szCs w:val="24"/>
          <w:highlight w:val="none"/>
        </w:rPr>
      </w:r>
      <w:r/>
    </w:p>
    <w:p>
      <w:pPr>
        <w:pStyle w:val="990"/>
        <w:ind w:firstLine="54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★1.人员工资及最低测算费用</w:t>
      </w:r>
      <w:r>
        <w:rPr>
          <w:rFonts w:hint="eastAsia" w:ascii="宋体" w:hAnsi="宋体" w:eastAsia="宋体" w:cs="宋体"/>
          <w:b w:val="0"/>
          <w:bCs w:val="0"/>
          <w:color w:val="000000"/>
          <w:sz w:val="24"/>
          <w:szCs w:val="24"/>
          <w:highlight w:val="none"/>
          <w:lang w:val="en-US" w:eastAsia="zh-CN"/>
        </w:rPr>
      </w:r>
      <w:r/>
    </w:p>
    <w:p>
      <w:pPr>
        <w:pStyle w:val="990"/>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按常州市市区执行省定一类标准2490元/人•月，“五金”（养老保险金、医疗保险金、工伤保险金、生育保险金、失业保险金）按1297.42元/人•月测算，以及不低于以下标准的人工费用：高温费1200元/人•年，福利费1000元/人•年，工具费240元/人•年，服装及劳保费500元/人•年（根据《劳动防护用品发放要求》），</w:t>
      </w:r>
      <w:r>
        <w:rPr>
          <w:rFonts w:hint="eastAsia" w:ascii="宋体" w:hAnsi="宋体" w:cs="宋体"/>
          <w:color w:val="000000"/>
          <w:sz w:val="24"/>
          <w:szCs w:val="24"/>
          <w:highlight w:val="none"/>
          <w:lang w:val="en-US" w:eastAsia="zh-CN"/>
        </w:rPr>
        <w:t xml:space="preserve">环卫</w:t>
      </w:r>
      <w:r>
        <w:rPr>
          <w:rFonts w:hint="eastAsia" w:ascii="宋体" w:hAnsi="宋体" w:eastAsia="宋体" w:cs="宋体"/>
          <w:color w:val="000000"/>
          <w:sz w:val="24"/>
          <w:szCs w:val="24"/>
          <w:highlight w:val="none"/>
          <w:lang w:val="en-US" w:eastAsia="zh-CN"/>
        </w:rPr>
        <w:t xml:space="preserve">人员(清扫</w:t>
      </w:r>
      <w:r>
        <w:rPr>
          <w:rFonts w:hint="eastAsia" w:ascii="宋体" w:hAnsi="宋体" w:cs="宋体"/>
          <w:color w:val="000000"/>
          <w:sz w:val="24"/>
          <w:szCs w:val="24"/>
          <w:highlight w:val="none"/>
          <w:lang w:val="en-US" w:eastAsia="zh-CN"/>
        </w:rPr>
        <w:t xml:space="preserve">环卫</w:t>
      </w:r>
      <w:r>
        <w:rPr>
          <w:rFonts w:hint="eastAsia" w:ascii="宋体" w:hAnsi="宋体" w:eastAsia="宋体" w:cs="宋体"/>
          <w:color w:val="000000"/>
          <w:sz w:val="24"/>
          <w:szCs w:val="24"/>
          <w:highlight w:val="none"/>
          <w:lang w:val="en-US" w:eastAsia="zh-CN"/>
        </w:rPr>
        <w:t xml:space="preserve">人员、垃圾收运人员、公厕</w:t>
      </w:r>
      <w:r>
        <w:rPr>
          <w:rFonts w:hint="eastAsia" w:ascii="宋体" w:hAnsi="宋体" w:cs="宋体"/>
          <w:color w:val="000000"/>
          <w:sz w:val="24"/>
          <w:szCs w:val="24"/>
          <w:highlight w:val="none"/>
          <w:lang w:val="en-US" w:eastAsia="zh-CN"/>
        </w:rPr>
        <w:t xml:space="preserve">环卫</w:t>
      </w:r>
      <w:r>
        <w:rPr>
          <w:rFonts w:hint="eastAsia" w:ascii="宋体" w:hAnsi="宋体" w:eastAsia="宋体" w:cs="宋体"/>
          <w:color w:val="000000"/>
          <w:sz w:val="24"/>
          <w:szCs w:val="24"/>
          <w:highlight w:val="none"/>
          <w:lang w:val="en-US" w:eastAsia="zh-CN"/>
        </w:rPr>
        <w:t xml:space="preserve">人员、管理人员)全年休息休假加班工资不得低于3827元/人•年（2490÷21.75×6/7×3×13），意外险暂按800元/人•年。根据以上要求，</w:t>
      </w:r>
      <w:r>
        <w:rPr>
          <w:rFonts w:hint="eastAsia" w:ascii="宋体" w:hAnsi="宋体" w:cs="宋体"/>
          <w:color w:val="000000"/>
          <w:sz w:val="24"/>
          <w:szCs w:val="24"/>
          <w:highlight w:val="none"/>
          <w:lang w:val="en-US" w:eastAsia="zh-CN"/>
        </w:rPr>
        <w:t xml:space="preserve">环卫</w:t>
      </w:r>
      <w:r>
        <w:rPr>
          <w:rFonts w:hint="eastAsia" w:ascii="宋体" w:hAnsi="宋体" w:eastAsia="宋体" w:cs="宋体"/>
          <w:color w:val="000000"/>
          <w:sz w:val="24"/>
          <w:szCs w:val="24"/>
          <w:highlight w:val="none"/>
          <w:lang w:val="en-US" w:eastAsia="zh-CN"/>
        </w:rPr>
        <w:t xml:space="preserve">人员年最低人员经费不得低于53016.04元/人•年。税金不得低于6%。</w:t>
      </w:r>
      <w:r>
        <w:rPr>
          <w:rFonts w:hint="eastAsia" w:ascii="宋体" w:hAnsi="宋体" w:eastAsia="宋体" w:cs="宋体"/>
          <w:color w:val="000000"/>
          <w:sz w:val="24"/>
          <w:szCs w:val="24"/>
          <w:highlight w:val="none"/>
          <w:lang w:val="en-US"/>
        </w:rPr>
      </w:r>
      <w:r/>
    </w:p>
    <w:p>
      <w:pPr>
        <w:pStyle w:val="990"/>
        <w:ind w:firstLine="48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报价时必须核算企业为本项目所有员工缴纳职工社会保险的费用。未核算入报价的，视为无效报价。</w:t>
      </w:r>
      <w:r>
        <w:rPr>
          <w:rFonts w:hint="eastAsia" w:ascii="宋体" w:hAnsi="宋体" w:eastAsia="宋体" w:cs="宋体"/>
          <w:b w:val="0"/>
          <w:bCs w:val="0"/>
          <w:color w:val="000000"/>
          <w:sz w:val="24"/>
          <w:szCs w:val="24"/>
          <w:highlight w:val="none"/>
        </w:rPr>
      </w:r>
      <w:r/>
    </w:p>
    <w:p>
      <w:pPr>
        <w:pStyle w:val="990"/>
        <w:ind w:firstLine="54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未</w:t>
      </w:r>
      <w:r>
        <w:rPr>
          <w:rFonts w:hint="eastAsia" w:ascii="宋体" w:hAnsi="宋体" w:eastAsia="宋体" w:cs="宋体"/>
          <w:b w:val="0"/>
          <w:bCs w:val="0"/>
          <w:color w:val="000000"/>
          <w:sz w:val="24"/>
          <w:szCs w:val="24"/>
          <w:highlight w:val="none"/>
          <w:lang w:val="en-US" w:eastAsia="zh-CN"/>
        </w:rPr>
        <w:t xml:space="preserve">按上述第1条要求报价的，未</w:t>
      </w:r>
      <w:r>
        <w:rPr>
          <w:rFonts w:hint="eastAsia" w:ascii="宋体" w:hAnsi="宋体" w:eastAsia="宋体" w:cs="宋体"/>
          <w:b w:val="0"/>
          <w:bCs w:val="0"/>
          <w:color w:val="000000"/>
          <w:sz w:val="24"/>
          <w:szCs w:val="24"/>
          <w:highlight w:val="none"/>
        </w:rPr>
        <w:t xml:space="preserve">提供</w:t>
      </w:r>
      <w:r>
        <w:rPr>
          <w:rFonts w:hint="eastAsia" w:ascii="宋体" w:hAnsi="宋体" w:eastAsia="宋体" w:cs="宋体"/>
          <w:b w:val="0"/>
          <w:bCs w:val="0"/>
          <w:color w:val="000000"/>
          <w:sz w:val="24"/>
          <w:szCs w:val="24"/>
          <w:highlight w:val="none"/>
          <w:lang w:val="en-US" w:eastAsia="zh-CN"/>
        </w:rPr>
        <w:t xml:space="preserve">分项报价表</w:t>
      </w:r>
      <w:r>
        <w:rPr>
          <w:rFonts w:hint="eastAsia" w:ascii="宋体" w:hAnsi="宋体" w:eastAsia="宋体" w:cs="宋体"/>
          <w:b w:val="0"/>
          <w:bCs w:val="0"/>
          <w:color w:val="000000"/>
          <w:sz w:val="24"/>
          <w:szCs w:val="24"/>
          <w:highlight w:val="none"/>
        </w:rPr>
        <w:t xml:space="preserve">的</w:t>
      </w:r>
      <w:r>
        <w:rPr>
          <w:rFonts w:hint="eastAsia" w:ascii="宋体" w:hAnsi="宋体" w:eastAsia="宋体" w:cs="宋体"/>
          <w:b w:val="0"/>
          <w:bCs w:val="0"/>
          <w:color w:val="000000"/>
          <w:sz w:val="24"/>
          <w:szCs w:val="24"/>
          <w:highlight w:val="none"/>
          <w:lang w:val="en-US" w:eastAsia="zh-CN"/>
        </w:rPr>
        <w:t xml:space="preserve">均</w:t>
      </w:r>
      <w:r>
        <w:rPr>
          <w:rFonts w:hint="eastAsia" w:ascii="宋体" w:hAnsi="宋体" w:eastAsia="宋体" w:cs="宋体"/>
          <w:b w:val="0"/>
          <w:bCs w:val="0"/>
          <w:color w:val="000000"/>
          <w:sz w:val="24"/>
          <w:szCs w:val="24"/>
          <w:highlight w:val="none"/>
        </w:rPr>
        <w:t xml:space="preserve">视作无效响应。</w:t>
      </w:r>
      <w:r>
        <w:rPr>
          <w:rFonts w:hint="eastAsia" w:ascii="宋体" w:hAnsi="宋体" w:eastAsia="宋体" w:cs="宋体"/>
          <w:b w:val="0"/>
          <w:bCs w:val="0"/>
          <w:color w:val="000000"/>
          <w:sz w:val="24"/>
          <w:szCs w:val="24"/>
          <w:highlight w:val="none"/>
        </w:rPr>
      </w:r>
      <w:r/>
    </w:p>
    <w:p>
      <w:pPr>
        <w:pStyle w:val="990"/>
        <w:ind w:firstLine="54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总价应包括：员工费用和管理人员费用、离职补偿金、保险、管理费、培训费、各类加班费、中夜班值班费、岗位补贴、高温补贴、员工福利、利润、设备、工具、消耗品、工会费、各种税费、政策性文件规定及合同明示或暗示的所有风险、责任、义务等各项应有的费用。采购人不接受供应商任何因遗漏报价而发生的费用追加。</w:t>
      </w:r>
      <w:r>
        <w:rPr>
          <w:rFonts w:hint="eastAsia" w:ascii="宋体" w:hAnsi="宋体" w:eastAsia="宋体" w:cs="宋体"/>
          <w:color w:val="000000"/>
          <w:sz w:val="24"/>
          <w:szCs w:val="24"/>
          <w:highlight w:val="none"/>
        </w:rPr>
      </w:r>
      <w:r/>
    </w:p>
    <w:p>
      <w:pPr>
        <w:pStyle w:val="990"/>
        <w:ind w:firstLine="54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投标人不得以任何理由要求增加服务费，各类风险及政策性调整风险等由投标人在报价中考虑，服务人员工资综合单价及企业</w:t>
      </w:r>
      <w:r>
        <w:rPr>
          <w:rFonts w:hint="eastAsia" w:ascii="宋体" w:hAnsi="宋体" w:eastAsia="宋体" w:cs="宋体"/>
          <w:color w:val="000000"/>
          <w:sz w:val="24"/>
          <w:szCs w:val="24"/>
          <w:highlight w:val="none"/>
          <w:lang w:val="en-US" w:eastAsia="zh-CN"/>
        </w:rPr>
        <w:t xml:space="preserve">管理等</w:t>
      </w:r>
      <w:r>
        <w:rPr>
          <w:rFonts w:hint="eastAsia" w:ascii="宋体" w:hAnsi="宋体" w:eastAsia="宋体" w:cs="宋体"/>
          <w:color w:val="000000"/>
          <w:sz w:val="24"/>
          <w:szCs w:val="24"/>
          <w:highlight w:val="none"/>
        </w:rPr>
        <w:t xml:space="preserve">费用合同期间不调整。合同期内若涉及本地区最低工资上调，涉及到工资差额、固定岗位工资差额、假日工资差额部分由供应商承担。</w:t>
      </w:r>
      <w:r>
        <w:rPr>
          <w:rFonts w:hint="eastAsia" w:ascii="宋体" w:hAnsi="宋体" w:eastAsia="宋体" w:cs="宋体"/>
          <w:color w:val="000000"/>
          <w:sz w:val="24"/>
          <w:szCs w:val="24"/>
          <w:highlight w:val="none"/>
          <w:lang w:val="en-US" w:eastAsia="zh-CN"/>
        </w:rPr>
      </w:r>
      <w:r/>
    </w:p>
    <w:p>
      <w:pPr>
        <w:pStyle w:val="990"/>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.投标人的报价中包含了所有相关费用，具体项目实施时可能根据项目需求对未发生的相关费用（如社保费、公积金等）予以扣减，投标人报价时须加以考虑。</w:t>
      </w:r>
      <w:r>
        <w:rPr>
          <w:rFonts w:hint="eastAsia" w:ascii="宋体" w:hAnsi="宋体" w:eastAsia="宋体" w:cs="宋体"/>
          <w:color w:val="000000"/>
          <w:sz w:val="24"/>
          <w:szCs w:val="24"/>
          <w:highlight w:val="none"/>
        </w:rPr>
      </w:r>
      <w:r/>
    </w:p>
    <w:p>
      <w:pPr>
        <w:pStyle w:val="990"/>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7.投标人自行解决员工养老、失业、医疗、工伤、纳税等保险及劳保、工资、福利、食宿、交通等有关问题。</w:t>
      </w:r>
      <w:r>
        <w:rPr>
          <w:rFonts w:hint="eastAsia" w:ascii="宋体" w:hAnsi="宋体" w:eastAsia="宋体" w:cs="宋体"/>
          <w:color w:val="000000"/>
          <w:sz w:val="24"/>
          <w:szCs w:val="24"/>
          <w:highlight w:val="none"/>
        </w:rPr>
      </w:r>
      <w:r/>
    </w:p>
    <w:p>
      <w:pPr>
        <w:pStyle w:val="990"/>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8.投标人所用人员必须按照相关劳动法律法规的规定执行，不得以任何理由拖欠员工工资，如遇到工资纠纷问题由投标人自行解决。</w:t>
      </w:r>
      <w:r>
        <w:rPr>
          <w:rFonts w:hint="eastAsia" w:ascii="宋体" w:hAnsi="宋体" w:eastAsia="宋体" w:cs="宋体"/>
          <w:color w:val="000000"/>
          <w:sz w:val="24"/>
          <w:szCs w:val="24"/>
          <w:highlight w:val="none"/>
        </w:rPr>
      </w:r>
      <w:r/>
    </w:p>
    <w:p>
      <w:pPr>
        <w:pStyle w:val="990"/>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9.投标人相关人员在踏勘期间及服务期间发生的安全事故由投标人自行负责。</w:t>
      </w:r>
      <w:r>
        <w:rPr>
          <w:rFonts w:hint="eastAsia" w:ascii="宋体" w:hAnsi="宋体" w:eastAsia="宋体" w:cs="宋体"/>
          <w:color w:val="000000"/>
          <w:sz w:val="24"/>
          <w:szCs w:val="24"/>
          <w:highlight w:val="none"/>
        </w:rPr>
      </w:r>
      <w:r/>
    </w:p>
    <w:p>
      <w:pPr>
        <w:pStyle w:val="990"/>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投标人服务管理工作中，必须遵守国家法律、法规及学院各项规章制度，遵守职业道德和操作规范，如有违反，招标人有权要求投标人整改，投标人对违反以上约定造成的事故承担相应的法律责任、经济责任。</w:t>
      </w:r>
      <w:r>
        <w:rPr>
          <w:rFonts w:hint="eastAsia" w:ascii="宋体" w:hAnsi="宋体" w:eastAsia="宋体" w:cs="宋体"/>
          <w:color w:val="000000"/>
          <w:sz w:val="24"/>
          <w:szCs w:val="24"/>
          <w:highlight w:val="none"/>
        </w:rPr>
      </w:r>
      <w:r/>
    </w:p>
    <w:p>
      <w:pPr>
        <w:pStyle w:val="990"/>
        <w:spacing w:line="360" w:lineRule="auto"/>
        <w:rPr>
          <w:rFonts w:hint="eastAsia" w:ascii="Times New Roman" w:hAnsi="Times New Roman" w:eastAsia="宋体" w:cs="Times New Roman"/>
          <w:b/>
          <w:color w:val="000000"/>
          <w:sz w:val="24"/>
          <w:szCs w:val="24"/>
          <w:highlight w:val="none"/>
          <w:lang w:val="en-US" w:eastAsia="zh-CN"/>
        </w:rPr>
      </w:pPr>
      <w:r>
        <w:rPr>
          <w:rFonts w:hint="eastAsia" w:ascii="Times New Roman" w:hAnsi="Times New Roman" w:eastAsia="宋体" w:cs="Times New Roman"/>
          <w:b/>
          <w:color w:val="000000"/>
          <w:sz w:val="24"/>
          <w:szCs w:val="24"/>
          <w:highlight w:val="none"/>
          <w:lang w:val="en-US" w:eastAsia="zh-CN"/>
        </w:rPr>
      </w:r>
      <w:r/>
    </w:p>
    <w:p>
      <w:pPr>
        <w:pStyle w:val="990"/>
        <w:spacing w:line="360" w:lineRule="auto"/>
        <w:rPr>
          <w:rFonts w:ascii="Times New Roman" w:hAnsi="Times New Roman" w:eastAsia="宋体" w:cs="Times New Roman"/>
          <w:b/>
          <w:color w:val="000000"/>
          <w:sz w:val="24"/>
          <w:szCs w:val="24"/>
          <w:highlight w:val="none"/>
        </w:rPr>
      </w:pPr>
      <w:r>
        <w:rPr>
          <w:rFonts w:hint="eastAsia" w:ascii="Times New Roman" w:hAnsi="Times New Roman" w:eastAsia="宋体" w:cs="Times New Roman"/>
          <w:b/>
          <w:color w:val="000000"/>
          <w:sz w:val="24"/>
          <w:szCs w:val="24"/>
          <w:highlight w:val="none"/>
          <w:lang w:val="en-US" w:eastAsia="zh-CN"/>
        </w:rPr>
        <w:t xml:space="preserve">七</w:t>
      </w:r>
      <w:r>
        <w:rPr>
          <w:rFonts w:ascii="Times New Roman" w:hAnsi="Times New Roman" w:eastAsia="宋体" w:cs="Times New Roman"/>
          <w:b/>
          <w:color w:val="000000"/>
          <w:sz w:val="24"/>
          <w:szCs w:val="24"/>
          <w:highlight w:val="none"/>
          <w:lang w:val="en-US" w:eastAsia="zh-CN"/>
        </w:rPr>
        <w:t xml:space="preserve">、</w:t>
      </w:r>
      <w:r>
        <w:rPr>
          <w:rFonts w:ascii="Times New Roman" w:hAnsi="Times New Roman" w:eastAsia="宋体" w:cs="Times New Roman"/>
          <w:b/>
          <w:color w:val="000000"/>
          <w:sz w:val="24"/>
          <w:szCs w:val="24"/>
          <w:highlight w:val="none"/>
        </w:rPr>
        <w:t xml:space="preserve">其他要求</w:t>
      </w:r>
      <w:r>
        <w:rPr>
          <w:rFonts w:ascii="Times New Roman" w:hAnsi="Times New Roman" w:eastAsia="宋体" w:cs="Times New Roman"/>
          <w:b/>
          <w:color w:val="000000"/>
          <w:sz w:val="24"/>
          <w:szCs w:val="24"/>
          <w:highlight w:val="none"/>
        </w:rPr>
      </w:r>
      <w:r/>
    </w:p>
    <w:p>
      <w:pPr>
        <w:pStyle w:val="1086"/>
        <w:contextualSpacing/>
        <w:ind w:firstLine="480"/>
        <w:keepLines w:val="0"/>
        <w:keepNext w:val="0"/>
        <w:pageBreakBefore w:val="0"/>
        <w:spacing w:line="360"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如果属于政务信息系统项目，其采购需求还应当符合《政务信息系统政府采购管理暂行办法》（财库〔2017〕210号）的相关要求。</w:t>
      </w:r>
      <w:r>
        <w:rPr>
          <w:rFonts w:ascii="Times New Roman" w:hAnsi="Times New Roman" w:eastAsia="宋体" w:cs="Times New Roman"/>
          <w:color w:val="000000"/>
          <w:sz w:val="24"/>
          <w:szCs w:val="24"/>
          <w:highlight w:val="none"/>
        </w:rPr>
      </w:r>
      <w:r/>
    </w:p>
    <w:p>
      <w:pPr>
        <w:pStyle w:val="1086"/>
        <w:contextualSpacing/>
        <w:ind w:firstLine="480"/>
        <w:keepLines w:val="0"/>
        <w:keepNext w:val="0"/>
        <w:pageBreakBefore w:val="0"/>
        <w:spacing w:line="360" w:lineRule="auto"/>
        <w:widowControl w:val="off"/>
        <w:rPr>
          <w:rFonts w:hint="eastAsia" w:ascii="Times New Roman" w:hAnsi="Times New Roman" w:eastAsia="宋体" w:cs="Times New Roman"/>
          <w:color w:val="000000"/>
          <w:sz w:val="24"/>
          <w:szCs w:val="24"/>
          <w:highlight w:val="none"/>
          <w:lang w:eastAsia="zh-CN"/>
        </w:rPr>
      </w:pPr>
      <w:r>
        <w:rPr>
          <w:rFonts w:ascii="Times New Roman" w:hAnsi="Times New Roman" w:eastAsia="宋体" w:cs="Times New Roman"/>
          <w:color w:val="000000"/>
          <w:sz w:val="24"/>
          <w:szCs w:val="24"/>
          <w:highlight w:val="none"/>
        </w:rPr>
        <w:t xml:space="preserve">按照《政府采购促进中小企业发展管理办法》（财库〔2020〕46号）的相关要求，采购人应当面向中小企业预留采购份额，本项目面向中小企业预留份额</w:t>
      </w:r>
      <w:r>
        <w:rPr>
          <w:rFonts w:hint="eastAsia" w:ascii="Times New Roman" w:hAnsi="Times New Roman" w:eastAsia="宋体" w:cs="Times New Roman"/>
          <w:color w:val="000000"/>
          <w:sz w:val="24"/>
          <w:szCs w:val="24"/>
          <w:highlight w:val="none"/>
          <w:u w:val="single"/>
          <w:lang w:val="en-US" w:eastAsia="zh-CN"/>
        </w:rPr>
        <w:t xml:space="preserve">100</w:t>
      </w:r>
      <w:r>
        <w:rPr>
          <w:rFonts w:ascii="Times New Roman" w:hAnsi="Times New Roman" w:eastAsia="宋体" w:cs="Times New Roman"/>
          <w:color w:val="000000"/>
          <w:sz w:val="24"/>
          <w:szCs w:val="24"/>
          <w:highlight w:val="none"/>
        </w:rPr>
        <w:t xml:space="preserve">%，如果未设置预留份额情形，请附相关情况说明</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eastAsia="zh-CN"/>
        </w:rPr>
      </w:r>
      <w:r/>
    </w:p>
    <w:p>
      <w:pPr>
        <w:pStyle w:val="990"/>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990"/>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八、工作标准及考评办法</w:t>
      </w:r>
      <w:r>
        <w:rPr>
          <w:rFonts w:hint="eastAsia" w:ascii="宋体" w:hAnsi="宋体" w:eastAsia="宋体" w:cs="宋体"/>
          <w:b/>
          <w:bCs/>
          <w:color w:val="000000"/>
          <w:sz w:val="24"/>
          <w:szCs w:val="24"/>
          <w:highlight w:val="none"/>
          <w:lang w:val="en-US" w:eastAsia="zh-CN"/>
        </w:rPr>
      </w:r>
      <w:r/>
    </w:p>
    <w:p>
      <w:pPr>
        <w:pStyle w:val="990"/>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环卫作业</w:t>
      </w:r>
      <w:r>
        <w:rPr>
          <w:rFonts w:hint="eastAsia" w:ascii="宋体" w:hAnsi="宋体" w:eastAsia="宋体" w:cs="宋体"/>
          <w:color w:val="000000"/>
          <w:sz w:val="24"/>
          <w:szCs w:val="24"/>
          <w:highlight w:val="none"/>
        </w:rPr>
        <w:t xml:space="preserve">工作标准》</w:t>
      </w:r>
      <w:r>
        <w:rPr>
          <w:rFonts w:hint="eastAsia" w:ascii="宋体" w:hAnsi="宋体" w:eastAsia="宋体" w:cs="宋体"/>
          <w:color w:val="000000"/>
          <w:sz w:val="24"/>
          <w:szCs w:val="24"/>
          <w:highlight w:val="none"/>
        </w:rPr>
      </w:r>
      <w:r/>
    </w:p>
    <w:p>
      <w:pPr>
        <w:pStyle w:val="990"/>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《消杀工作标准和方法》</w:t>
      </w:r>
      <w:r>
        <w:rPr>
          <w:rFonts w:hint="eastAsia" w:ascii="宋体" w:hAnsi="宋体" w:eastAsia="宋体" w:cs="宋体"/>
          <w:color w:val="000000"/>
          <w:sz w:val="24"/>
          <w:szCs w:val="24"/>
          <w:highlight w:val="none"/>
        </w:rPr>
      </w:r>
      <w:r/>
    </w:p>
    <w:p>
      <w:pPr>
        <w:pStyle w:val="990"/>
        <w:ind w:firstLine="480"/>
        <w:jc w:val="left"/>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《公园</w:t>
      </w:r>
      <w:r>
        <w:rPr>
          <w:rFonts w:hint="eastAsia" w:ascii="宋体" w:hAnsi="宋体" w:cs="宋体"/>
          <w:color w:val="000000"/>
          <w:sz w:val="24"/>
          <w:szCs w:val="24"/>
          <w:highlight w:val="none"/>
          <w:lang w:eastAsia="zh-CN"/>
        </w:rPr>
        <w:t xml:space="preserve">环卫作业</w:t>
      </w:r>
      <w:r>
        <w:rPr>
          <w:rFonts w:hint="eastAsia" w:ascii="宋体" w:hAnsi="宋体" w:eastAsia="宋体" w:cs="宋体"/>
          <w:color w:val="000000"/>
          <w:sz w:val="24"/>
          <w:szCs w:val="24"/>
          <w:highlight w:val="none"/>
        </w:rPr>
        <w:t xml:space="preserve">管理考核表》</w:t>
      </w:r>
      <w:r>
        <w:rPr>
          <w:rFonts w:hint="eastAsia" w:ascii="宋体" w:hAnsi="宋体" w:eastAsia="宋体" w:cs="宋体"/>
          <w:color w:val="000000"/>
          <w:sz w:val="24"/>
          <w:szCs w:val="24"/>
          <w:highlight w:val="none"/>
        </w:rPr>
      </w:r>
      <w:r/>
    </w:p>
    <w:p>
      <w:pPr>
        <w:pStyle w:val="990"/>
        <w:jc w:val="center"/>
        <w:rPr>
          <w:rFonts w:ascii="楷体" w:hAnsi="楷体" w:eastAsia="楷体"/>
          <w:b/>
          <w:bCs/>
          <w:color w:val="000000"/>
          <w:sz w:val="24"/>
          <w:szCs w:val="24"/>
          <w:highlight w:val="none"/>
        </w:rPr>
      </w:pPr>
      <w:r>
        <w:rPr>
          <w:rFonts w:ascii="楷体" w:hAnsi="楷体" w:eastAsia="楷体"/>
          <w:b/>
          <w:bCs/>
          <w:color w:val="000000"/>
          <w:sz w:val="24"/>
          <w:szCs w:val="24"/>
          <w:highlight w:val="none"/>
        </w:rPr>
      </w:r>
      <w:r/>
    </w:p>
    <w:p>
      <w:pPr>
        <w:pStyle w:val="990"/>
        <w:jc w:val="center"/>
        <w:rPr>
          <w:rFonts w:hint="eastAsia" w:ascii="宋体" w:hAnsi="宋体" w:eastAsia="宋体" w:cs="宋体"/>
          <w:b/>
          <w:sz w:val="24"/>
          <w:szCs w:val="24"/>
          <w:highlight w:val="none"/>
          <w:u w:val="none"/>
          <w:lang w:val="en-US" w:eastAsia="zh-CN" w:bidi="ar-SA"/>
        </w:rPr>
      </w:pPr>
      <w:r>
        <w:rPr>
          <w:rFonts w:hint="eastAsia" w:ascii="宋体" w:hAnsi="宋体" w:eastAsia="宋体" w:cs="宋体"/>
          <w:b/>
          <w:sz w:val="24"/>
          <w:szCs w:val="24"/>
          <w:highlight w:val="none"/>
          <w:u w:val="none"/>
          <w:lang w:val="en-US" w:eastAsia="zh-CN" w:bidi="ar-SA"/>
        </w:rPr>
        <w:t xml:space="preserve">1.</w:t>
      </w:r>
      <w:r>
        <w:rPr>
          <w:rFonts w:hint="eastAsia" w:ascii="宋体" w:hAnsi="宋体" w:cs="宋体"/>
          <w:b/>
          <w:sz w:val="24"/>
          <w:szCs w:val="24"/>
          <w:highlight w:val="none"/>
          <w:u w:val="none"/>
          <w:lang w:val="en-US" w:eastAsia="zh-CN" w:bidi="ar-SA"/>
        </w:rPr>
        <w:t xml:space="preserve">环卫作业</w:t>
      </w:r>
      <w:r>
        <w:rPr>
          <w:rFonts w:hint="eastAsia" w:ascii="宋体" w:hAnsi="宋体" w:eastAsia="宋体" w:cs="宋体"/>
          <w:b/>
          <w:sz w:val="24"/>
          <w:szCs w:val="24"/>
          <w:highlight w:val="none"/>
          <w:u w:val="none"/>
          <w:lang w:val="en-US" w:eastAsia="zh-CN" w:bidi="ar-SA"/>
        </w:rPr>
        <w:t xml:space="preserve">工作标准</w:t>
      </w:r>
      <w:r>
        <w:rPr>
          <w:rFonts w:hint="eastAsia" w:ascii="宋体" w:hAnsi="宋体" w:eastAsia="宋体" w:cs="宋体"/>
          <w:b/>
          <w:sz w:val="24"/>
          <w:szCs w:val="24"/>
          <w:highlight w:val="none"/>
          <w:u w:val="none"/>
          <w:lang w:val="en-US" w:eastAsia="zh-CN" w:bidi="ar-SA"/>
        </w:rPr>
      </w:r>
      <w:r/>
    </w:p>
    <w:tbl>
      <w:tblPr>
        <w:tblW w:w="928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596"/>
        <w:gridCol w:w="3479"/>
        <w:gridCol w:w="3503"/>
      </w:tblGrid>
      <w:tr>
        <w:trPr>
          <w:trHeight w:val="452"/>
        </w:trPr>
        <w:tc>
          <w:tcPr>
            <w:tcW w:w="708"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rPr>
                <w:rFonts w:hint="eastAsia" w:ascii="宋体" w:hAnsi="宋体" w:eastAsia="宋体" w:cs="宋体"/>
                <w:color w:val="000000"/>
                <w:sz w:val="21"/>
                <w:szCs w:val="21"/>
              </w:rPr>
            </w:r>
            <w:r/>
          </w:p>
        </w:tc>
        <w:tc>
          <w:tcPr>
            <w:tcW w:w="1596"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w:t>
            </w:r>
            <w:r>
              <w:rPr>
                <w:rFonts w:hint="eastAsia" w:ascii="宋体" w:hAnsi="宋体" w:eastAsia="宋体" w:cs="宋体"/>
                <w:color w:val="000000"/>
                <w:sz w:val="21"/>
                <w:szCs w:val="21"/>
              </w:rPr>
            </w:r>
            <w:r/>
          </w:p>
        </w:tc>
        <w:tc>
          <w:tcPr>
            <w:gridSpan w:val="2"/>
            <w:tcW w:w="6982"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标准</w:t>
            </w:r>
            <w:r>
              <w:rPr>
                <w:rFonts w:hint="eastAsia" w:ascii="宋体" w:hAnsi="宋体" w:eastAsia="宋体" w:cs="宋体"/>
                <w:color w:val="000000"/>
                <w:sz w:val="21"/>
                <w:szCs w:val="21"/>
              </w:rPr>
            </w:r>
            <w:r/>
          </w:p>
        </w:tc>
      </w:tr>
      <w:tr>
        <w:trPr/>
        <w:tc>
          <w:tcPr>
            <w:tcW w:w="708"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W w:w="1596"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路面</w:t>
            </w:r>
            <w:r>
              <w:rPr>
                <w:rFonts w:hint="eastAsia" w:ascii="宋体" w:hAnsi="宋体" w:eastAsia="宋体" w:cs="宋体"/>
                <w:color w:val="000000"/>
                <w:sz w:val="21"/>
                <w:szCs w:val="21"/>
              </w:rPr>
            </w:r>
            <w:r/>
          </w:p>
        </w:tc>
        <w:tc>
          <w:tcPr>
            <w:tcW w:w="3479" w:type="dxa"/>
            <w:vAlign w:val="center"/>
            <w:textDirection w:val="lrTb"/>
            <w:noWrap w:val="false"/>
          </w:tcPr>
          <w:p>
            <w:pPr>
              <w:pStyle w:val="99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无瓜果皮壳、纸屑等杂物，无积水，无污渍；每10m</w:t>
            </w:r>
            <w:r>
              <w:rPr>
                <w:rFonts w:hint="eastAsia" w:ascii="宋体" w:hAnsi="宋体" w:eastAsia="宋体" w:cs="宋体"/>
                <w:color w:val="000000"/>
                <w:sz w:val="21"/>
                <w:szCs w:val="21"/>
                <w:vertAlign w:val="superscript"/>
              </w:rPr>
              <w:t xml:space="preserve">2</w:t>
            </w:r>
            <w:r>
              <w:rPr>
                <w:rFonts w:hint="eastAsia" w:ascii="宋体" w:hAnsi="宋体" w:eastAsia="宋体" w:cs="宋体"/>
                <w:color w:val="000000"/>
                <w:sz w:val="21"/>
                <w:szCs w:val="21"/>
              </w:rPr>
              <w:t xml:space="preserve">内的烟头及相应大小的杂物不应超过1个</w:t>
            </w:r>
            <w:r>
              <w:rPr>
                <w:rFonts w:hint="eastAsia" w:ascii="宋体" w:hAnsi="宋体" w:eastAsia="宋体" w:cs="宋体"/>
                <w:color w:val="000000"/>
                <w:sz w:val="21"/>
                <w:szCs w:val="21"/>
              </w:rPr>
            </w:r>
            <w:r/>
          </w:p>
        </w:tc>
        <w:tc>
          <w:tcPr>
            <w:tcW w:w="3503" w:type="dxa"/>
            <w:vAlign w:val="center"/>
            <w:textDirection w:val="lrTb"/>
            <w:noWrap w:val="false"/>
          </w:tcPr>
          <w:p>
            <w:pPr>
              <w:pStyle w:val="99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每天彻底清扫1次；每天16小时不间断巡查清扫，每月用水冲刷路面1次，每月清理明沟1次</w:t>
            </w:r>
            <w:r>
              <w:rPr>
                <w:rFonts w:hint="eastAsia" w:ascii="宋体" w:hAnsi="宋体" w:eastAsia="宋体" w:cs="宋体"/>
                <w:color w:val="000000"/>
                <w:sz w:val="21"/>
                <w:szCs w:val="21"/>
              </w:rPr>
            </w:r>
            <w:r/>
          </w:p>
        </w:tc>
      </w:tr>
      <w:tr>
        <w:trPr/>
        <w:tc>
          <w:tcPr>
            <w:tcW w:w="708"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W w:w="1596"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草坪、地被</w:t>
            </w:r>
            <w:r>
              <w:rPr>
                <w:rFonts w:hint="eastAsia" w:ascii="宋体" w:hAnsi="宋体" w:eastAsia="宋体" w:cs="宋体"/>
                <w:color w:val="000000"/>
                <w:sz w:val="21"/>
                <w:szCs w:val="21"/>
              </w:rPr>
            </w:r>
            <w:r/>
          </w:p>
        </w:tc>
        <w:tc>
          <w:tcPr>
            <w:tcW w:w="3479" w:type="dxa"/>
            <w:vAlign w:val="center"/>
            <w:textDirection w:val="lrTb"/>
            <w:noWrap w:val="false"/>
          </w:tcPr>
          <w:p>
            <w:pPr>
              <w:pStyle w:val="99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无杂物、白色垃圾、落叶，定期清除、无落叶堆积，无垃圾袋等异物飘挂。</w:t>
            </w:r>
            <w:r>
              <w:rPr>
                <w:rFonts w:hint="eastAsia" w:ascii="宋体" w:hAnsi="宋体" w:eastAsia="宋体" w:cs="宋体"/>
                <w:color w:val="000000"/>
                <w:sz w:val="21"/>
                <w:szCs w:val="21"/>
              </w:rPr>
            </w:r>
            <w:r/>
          </w:p>
        </w:tc>
        <w:tc>
          <w:tcPr>
            <w:tcW w:w="3503" w:type="dxa"/>
            <w:vAlign w:val="center"/>
            <w:textDirection w:val="lrTb"/>
            <w:noWrap w:val="false"/>
          </w:tcPr>
          <w:p>
            <w:pPr>
              <w:pStyle w:val="99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草坪每天彻底清扫1次；每天16小时不间断巡查清扫。地被定期清扫落叶</w:t>
            </w:r>
            <w:r>
              <w:rPr>
                <w:rFonts w:hint="eastAsia" w:ascii="宋体" w:hAnsi="宋体" w:eastAsia="宋体" w:cs="宋体"/>
                <w:color w:val="000000"/>
                <w:sz w:val="21"/>
                <w:szCs w:val="21"/>
              </w:rPr>
            </w:r>
            <w:r/>
          </w:p>
        </w:tc>
      </w:tr>
      <w:tr>
        <w:trPr/>
        <w:tc>
          <w:tcPr>
            <w:tcW w:w="708"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W w:w="1596"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果皮箱、垃圾房、垃圾桶</w:t>
            </w:r>
            <w:r>
              <w:rPr>
                <w:rFonts w:hint="eastAsia" w:ascii="宋体" w:hAnsi="宋体" w:eastAsia="宋体" w:cs="宋体"/>
                <w:color w:val="000000"/>
                <w:sz w:val="21"/>
                <w:szCs w:val="21"/>
              </w:rPr>
            </w:r>
            <w:r/>
          </w:p>
        </w:tc>
        <w:tc>
          <w:tcPr>
            <w:tcW w:w="3479" w:type="dxa"/>
            <w:vAlign w:val="center"/>
            <w:textDirection w:val="lrTb"/>
            <w:noWrap w:val="false"/>
          </w:tcPr>
          <w:p>
            <w:pPr>
              <w:pStyle w:val="99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垃圾桶无隔日垃圾、无散落垃圾，无污迹，无污水</w:t>
            </w:r>
            <w:r>
              <w:rPr>
                <w:rFonts w:hint="eastAsia" w:ascii="宋体" w:hAnsi="宋体" w:eastAsia="宋体" w:cs="宋体"/>
                <w:color w:val="000000"/>
                <w:sz w:val="21"/>
                <w:szCs w:val="21"/>
              </w:rPr>
            </w:r>
            <w:r/>
          </w:p>
        </w:tc>
        <w:tc>
          <w:tcPr>
            <w:tcW w:w="3503" w:type="dxa"/>
            <w:vAlign w:val="center"/>
            <w:textDirection w:val="lrTb"/>
            <w:noWrap w:val="false"/>
          </w:tcPr>
          <w:p>
            <w:pPr>
              <w:pStyle w:val="99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垃圾桶每天清倒2次；垃圾桶每天刷洗1次；每周用清洁剂刷洗1次</w:t>
            </w:r>
            <w:r>
              <w:rPr>
                <w:rFonts w:hint="eastAsia" w:ascii="宋体" w:hAnsi="宋体" w:eastAsia="宋体" w:cs="宋体"/>
                <w:color w:val="000000"/>
                <w:sz w:val="21"/>
                <w:szCs w:val="21"/>
              </w:rPr>
            </w:r>
            <w:r/>
          </w:p>
        </w:tc>
      </w:tr>
      <w:tr>
        <w:trPr/>
        <w:tc>
          <w:tcPr>
            <w:tcW w:w="708"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W w:w="1596"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垃圾房</w:t>
            </w:r>
            <w:r>
              <w:rPr>
                <w:rFonts w:hint="eastAsia" w:ascii="宋体" w:hAnsi="宋体" w:eastAsia="宋体" w:cs="宋体"/>
                <w:color w:val="000000"/>
                <w:sz w:val="21"/>
                <w:szCs w:val="21"/>
              </w:rPr>
            </w:r>
            <w:r/>
          </w:p>
        </w:tc>
        <w:tc>
          <w:tcPr>
            <w:tcW w:w="3479" w:type="dxa"/>
            <w:vAlign w:val="center"/>
            <w:textDirection w:val="lrTb"/>
            <w:noWrap w:val="false"/>
          </w:tcPr>
          <w:p>
            <w:pPr>
              <w:pStyle w:val="99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内部垃圾及时清理，屋外无散落垃圾，无污水、污渍</w:t>
            </w:r>
            <w:r>
              <w:rPr>
                <w:rFonts w:hint="eastAsia" w:ascii="宋体" w:hAnsi="宋体" w:eastAsia="宋体" w:cs="宋体"/>
                <w:color w:val="000000"/>
                <w:sz w:val="21"/>
                <w:szCs w:val="21"/>
              </w:rPr>
            </w:r>
            <w:r/>
          </w:p>
        </w:tc>
        <w:tc>
          <w:tcPr>
            <w:tcW w:w="3503" w:type="dxa"/>
            <w:vAlign w:val="center"/>
            <w:textDirection w:val="lrTb"/>
            <w:noWrap w:val="false"/>
          </w:tcPr>
          <w:p>
            <w:pPr>
              <w:pStyle w:val="99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日产日清、冲刷2次；每周用清洁剂刷洗1次</w:t>
            </w:r>
            <w:r>
              <w:rPr>
                <w:rFonts w:hint="eastAsia" w:ascii="宋体" w:hAnsi="宋体" w:eastAsia="宋体" w:cs="宋体"/>
                <w:color w:val="000000"/>
                <w:sz w:val="21"/>
                <w:szCs w:val="21"/>
              </w:rPr>
            </w:r>
            <w:r/>
          </w:p>
        </w:tc>
      </w:tr>
      <w:tr>
        <w:trPr/>
        <w:tc>
          <w:tcPr>
            <w:tcW w:w="708"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rPr>
            </w:r>
            <w:r/>
          </w:p>
        </w:tc>
        <w:tc>
          <w:tcPr>
            <w:tcW w:w="1596"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标识宣传牌、</w:t>
            </w:r>
            <w:r>
              <w:rPr>
                <w:rFonts w:hint="eastAsia" w:ascii="宋体" w:hAnsi="宋体" w:eastAsia="宋体" w:cs="宋体"/>
                <w:color w:val="000000"/>
                <w:sz w:val="21"/>
                <w:szCs w:val="21"/>
              </w:rPr>
            </w:r>
            <w:r/>
          </w:p>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雕塑装饰物</w:t>
            </w:r>
            <w:r>
              <w:rPr>
                <w:rFonts w:hint="eastAsia" w:ascii="宋体" w:hAnsi="宋体" w:eastAsia="宋体" w:cs="宋体"/>
                <w:color w:val="000000"/>
                <w:sz w:val="21"/>
                <w:szCs w:val="21"/>
              </w:rPr>
            </w:r>
            <w:r/>
          </w:p>
        </w:tc>
        <w:tc>
          <w:tcPr>
            <w:tcW w:w="3479" w:type="dxa"/>
            <w:vAlign w:val="center"/>
            <w:textDirection w:val="lrTb"/>
            <w:noWrap w:val="false"/>
          </w:tcPr>
          <w:p>
            <w:pPr>
              <w:pStyle w:val="99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无乱张贴，目视表面无明显灰尘，无污迹</w:t>
            </w:r>
            <w:r>
              <w:rPr>
                <w:rFonts w:hint="eastAsia" w:ascii="宋体" w:hAnsi="宋体" w:eastAsia="宋体" w:cs="宋体"/>
                <w:color w:val="000000"/>
                <w:sz w:val="21"/>
                <w:szCs w:val="21"/>
              </w:rPr>
            </w:r>
            <w:r/>
          </w:p>
        </w:tc>
        <w:tc>
          <w:tcPr>
            <w:tcW w:w="3503" w:type="dxa"/>
            <w:vAlign w:val="center"/>
            <w:textDirection w:val="lrTb"/>
            <w:noWrap w:val="false"/>
          </w:tcPr>
          <w:p>
            <w:pPr>
              <w:pStyle w:val="99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每天清抹1次</w:t>
            </w:r>
            <w:r>
              <w:rPr>
                <w:rFonts w:hint="eastAsia" w:ascii="宋体" w:hAnsi="宋体" w:eastAsia="宋体" w:cs="宋体"/>
                <w:color w:val="000000"/>
                <w:sz w:val="21"/>
                <w:szCs w:val="21"/>
              </w:rPr>
            </w:r>
            <w:r/>
          </w:p>
        </w:tc>
      </w:tr>
      <w:tr>
        <w:trPr/>
        <w:tc>
          <w:tcPr>
            <w:tcW w:w="708"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rPr>
            </w:r>
            <w:r/>
          </w:p>
        </w:tc>
        <w:tc>
          <w:tcPr>
            <w:tcW w:w="1596"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公共座椅、</w:t>
            </w:r>
            <w:r>
              <w:rPr>
                <w:rFonts w:hint="eastAsia" w:ascii="宋体" w:hAnsi="宋体" w:eastAsia="宋体" w:cs="宋体"/>
                <w:color w:val="000000"/>
                <w:sz w:val="21"/>
                <w:szCs w:val="21"/>
              </w:rPr>
            </w:r>
            <w:r/>
          </w:p>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健身器械</w:t>
            </w:r>
            <w:r>
              <w:rPr>
                <w:rFonts w:hint="eastAsia" w:ascii="宋体" w:hAnsi="宋体" w:eastAsia="宋体" w:cs="宋体"/>
                <w:color w:val="000000"/>
                <w:sz w:val="21"/>
                <w:szCs w:val="21"/>
              </w:rPr>
            </w:r>
            <w:r/>
          </w:p>
        </w:tc>
        <w:tc>
          <w:tcPr>
            <w:tcW w:w="3479" w:type="dxa"/>
            <w:vAlign w:val="center"/>
            <w:textDirection w:val="lrTb"/>
            <w:noWrap w:val="false"/>
          </w:tcPr>
          <w:p>
            <w:pPr>
              <w:pStyle w:val="99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无污迹，无积水，无明显杂物</w:t>
            </w:r>
            <w:r>
              <w:rPr>
                <w:rFonts w:hint="eastAsia" w:ascii="宋体" w:hAnsi="宋体" w:eastAsia="宋体" w:cs="宋体"/>
                <w:color w:val="000000"/>
                <w:sz w:val="21"/>
                <w:szCs w:val="21"/>
              </w:rPr>
            </w:r>
            <w:r/>
          </w:p>
        </w:tc>
        <w:tc>
          <w:tcPr>
            <w:tcW w:w="3503" w:type="dxa"/>
            <w:vAlign w:val="center"/>
            <w:textDirection w:val="lrTb"/>
            <w:noWrap w:val="false"/>
          </w:tcPr>
          <w:p>
            <w:pPr>
              <w:pStyle w:val="99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每天清洁1次</w:t>
            </w:r>
            <w:r>
              <w:rPr>
                <w:rFonts w:hint="eastAsia" w:ascii="宋体" w:hAnsi="宋体" w:eastAsia="宋体" w:cs="宋体"/>
                <w:color w:val="000000"/>
                <w:sz w:val="21"/>
                <w:szCs w:val="21"/>
              </w:rPr>
            </w:r>
            <w:r/>
          </w:p>
        </w:tc>
      </w:tr>
      <w:tr>
        <w:trPr/>
        <w:tc>
          <w:tcPr>
            <w:tcW w:w="708"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w:t>
            </w:r>
            <w:r>
              <w:rPr>
                <w:rFonts w:hint="eastAsia" w:ascii="宋体" w:hAnsi="宋体" w:eastAsia="宋体" w:cs="宋体"/>
                <w:color w:val="000000"/>
                <w:sz w:val="21"/>
                <w:szCs w:val="21"/>
              </w:rPr>
            </w:r>
            <w:r/>
          </w:p>
        </w:tc>
        <w:tc>
          <w:tcPr>
            <w:tcW w:w="1596" w:type="dxa"/>
            <w:vAlign w:val="top"/>
            <w:textDirection w:val="lrTb"/>
            <w:noWrap w:val="false"/>
          </w:tcPr>
          <w:p>
            <w:pPr>
              <w:pStyle w:val="99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花岗岩、水磨石地面的清洁</w:t>
            </w:r>
            <w:r>
              <w:rPr>
                <w:rFonts w:hint="eastAsia" w:ascii="宋体" w:hAnsi="宋体" w:eastAsia="宋体" w:cs="宋体"/>
                <w:color w:val="000000"/>
                <w:sz w:val="21"/>
                <w:szCs w:val="21"/>
              </w:rPr>
            </w:r>
            <w:r/>
          </w:p>
        </w:tc>
        <w:tc>
          <w:tcPr>
            <w:tcW w:w="3479" w:type="dxa"/>
            <w:vAlign w:val="center"/>
            <w:textDirection w:val="lrTb"/>
            <w:noWrap w:val="false"/>
          </w:tcPr>
          <w:p>
            <w:pPr>
              <w:pStyle w:val="99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无垃圾杂物、杂草，无泥沙，无污渍，大理石地面打蜡抛光后有光泽</w:t>
            </w:r>
            <w:r>
              <w:rPr>
                <w:rFonts w:hint="eastAsia" w:ascii="宋体" w:hAnsi="宋体" w:eastAsia="宋体" w:cs="宋体"/>
                <w:color w:val="000000"/>
                <w:sz w:val="21"/>
                <w:szCs w:val="21"/>
              </w:rPr>
            </w:r>
            <w:r/>
          </w:p>
        </w:tc>
        <w:tc>
          <w:tcPr>
            <w:tcW w:w="3503" w:type="dxa"/>
            <w:vAlign w:val="center"/>
            <w:textDirection w:val="lrTb"/>
            <w:noWrap w:val="false"/>
          </w:tcPr>
          <w:p>
            <w:pPr>
              <w:pStyle w:val="99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花岗岩光面每天拖洗1次，全天不间断</w:t>
            </w:r>
            <w:r>
              <w:rPr>
                <w:rFonts w:hint="eastAsia" w:ascii="宋体" w:hAnsi="宋体" w:cs="宋体"/>
                <w:color w:val="000000"/>
                <w:sz w:val="21"/>
                <w:szCs w:val="21"/>
                <w:lang w:eastAsia="zh-CN"/>
              </w:rPr>
              <w:t xml:space="preserve">环卫</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tc>
      </w:tr>
      <w:tr>
        <w:trPr/>
        <w:tc>
          <w:tcPr>
            <w:tcW w:w="708"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w:t>
            </w:r>
            <w:r>
              <w:rPr>
                <w:rFonts w:hint="eastAsia" w:ascii="宋体" w:hAnsi="宋体" w:eastAsia="宋体" w:cs="宋体"/>
                <w:color w:val="000000"/>
                <w:sz w:val="21"/>
                <w:szCs w:val="21"/>
              </w:rPr>
            </w:r>
            <w:r/>
          </w:p>
        </w:tc>
        <w:tc>
          <w:tcPr>
            <w:tcW w:w="1596"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玻璃、门窗、</w:t>
            </w:r>
            <w:r>
              <w:rPr>
                <w:rFonts w:hint="eastAsia" w:ascii="宋体" w:hAnsi="宋体" w:eastAsia="宋体" w:cs="宋体"/>
                <w:color w:val="000000"/>
                <w:sz w:val="21"/>
                <w:szCs w:val="21"/>
              </w:rPr>
            </w:r>
            <w:r/>
          </w:p>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不锈钢件</w:t>
            </w:r>
            <w:r>
              <w:rPr>
                <w:rFonts w:hint="eastAsia" w:ascii="宋体" w:hAnsi="宋体" w:eastAsia="宋体" w:cs="宋体"/>
                <w:color w:val="000000"/>
                <w:sz w:val="21"/>
                <w:szCs w:val="21"/>
              </w:rPr>
            </w:r>
            <w:r/>
          </w:p>
        </w:tc>
        <w:tc>
          <w:tcPr>
            <w:tcW w:w="3479" w:type="dxa"/>
            <w:vAlign w:val="center"/>
            <w:textDirection w:val="lrTb"/>
            <w:noWrap w:val="false"/>
          </w:tcPr>
          <w:p>
            <w:pPr>
              <w:pStyle w:val="99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无明显污迹，用纸巾擦拭任何一处，无明显灰尘</w:t>
            </w:r>
            <w:r>
              <w:rPr>
                <w:rFonts w:hint="eastAsia" w:ascii="宋体" w:hAnsi="宋体" w:eastAsia="宋体" w:cs="宋体"/>
                <w:color w:val="000000"/>
                <w:sz w:val="21"/>
                <w:szCs w:val="21"/>
              </w:rPr>
            </w:r>
            <w:r/>
          </w:p>
        </w:tc>
        <w:tc>
          <w:tcPr>
            <w:tcW w:w="3503" w:type="dxa"/>
            <w:vAlign w:val="center"/>
            <w:textDirection w:val="lrTb"/>
            <w:noWrap w:val="false"/>
          </w:tcPr>
          <w:p>
            <w:pPr>
              <w:pStyle w:val="99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每日擦拭1次</w:t>
            </w:r>
            <w:r>
              <w:rPr>
                <w:rFonts w:hint="eastAsia" w:ascii="宋体" w:hAnsi="宋体" w:eastAsia="宋体" w:cs="宋体"/>
                <w:color w:val="000000"/>
                <w:sz w:val="21"/>
                <w:szCs w:val="21"/>
              </w:rPr>
            </w:r>
            <w:r/>
          </w:p>
        </w:tc>
      </w:tr>
      <w:tr>
        <w:trPr/>
        <w:tc>
          <w:tcPr>
            <w:tcW w:w="708"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w:t>
            </w:r>
            <w:r>
              <w:rPr>
                <w:rFonts w:hint="eastAsia" w:ascii="宋体" w:hAnsi="宋体" w:eastAsia="宋体" w:cs="宋体"/>
                <w:color w:val="000000"/>
                <w:sz w:val="21"/>
                <w:szCs w:val="21"/>
              </w:rPr>
            </w:r>
            <w:r/>
          </w:p>
        </w:tc>
        <w:tc>
          <w:tcPr>
            <w:tcW w:w="1596"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厕所</w:t>
            </w:r>
            <w:r>
              <w:rPr>
                <w:rFonts w:hint="eastAsia" w:ascii="宋体" w:hAnsi="宋体" w:eastAsia="宋体" w:cs="宋体"/>
                <w:color w:val="000000"/>
                <w:sz w:val="21"/>
                <w:szCs w:val="21"/>
              </w:rPr>
            </w:r>
            <w:r/>
          </w:p>
        </w:tc>
        <w:tc>
          <w:tcPr>
            <w:tcW w:w="3479" w:type="dxa"/>
            <w:vAlign w:val="center"/>
            <w:textDirection w:val="lrTb"/>
            <w:noWrap w:val="false"/>
          </w:tcPr>
          <w:p>
            <w:pPr>
              <w:pStyle w:val="99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无异味，无杂物，地面、洗手台干爽无水迹，镜面光亮无灰尘，坐厕通畅，小便池无尿碱、无烟头</w:t>
            </w:r>
            <w:r>
              <w:rPr>
                <w:rFonts w:hint="eastAsia" w:ascii="宋体" w:hAnsi="宋体" w:eastAsia="宋体" w:cs="宋体"/>
                <w:color w:val="000000"/>
                <w:sz w:val="21"/>
                <w:szCs w:val="21"/>
              </w:rPr>
            </w:r>
            <w:r/>
          </w:p>
        </w:tc>
        <w:tc>
          <w:tcPr>
            <w:tcW w:w="3503" w:type="dxa"/>
            <w:vAlign w:val="center"/>
            <w:textDirection w:val="lrTb"/>
            <w:noWrap w:val="false"/>
          </w:tcPr>
          <w:p>
            <w:pPr>
              <w:pStyle w:val="990"/>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定人定岗，全天不间断</w:t>
            </w:r>
            <w:r>
              <w:rPr>
                <w:rFonts w:hint="eastAsia" w:ascii="宋体" w:hAnsi="宋体" w:cs="宋体"/>
                <w:color w:val="000000"/>
                <w:sz w:val="21"/>
                <w:szCs w:val="21"/>
                <w:lang w:eastAsia="zh-CN"/>
              </w:rPr>
              <w:t xml:space="preserve">环卫</w:t>
            </w:r>
            <w:r>
              <w:rPr>
                <w:rFonts w:hint="eastAsia" w:ascii="宋体" w:hAnsi="宋体" w:eastAsia="宋体" w:cs="宋体"/>
                <w:color w:val="000000"/>
                <w:sz w:val="21"/>
                <w:szCs w:val="21"/>
                <w:lang w:eastAsia="zh-CN"/>
              </w:rPr>
            </w:r>
            <w:r/>
          </w:p>
        </w:tc>
      </w:tr>
      <w:tr>
        <w:trPr/>
        <w:tc>
          <w:tcPr>
            <w:tcW w:w="708"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w:t>
            </w:r>
            <w:r>
              <w:rPr>
                <w:rFonts w:hint="eastAsia" w:ascii="宋体" w:hAnsi="宋体" w:eastAsia="宋体" w:cs="宋体"/>
                <w:color w:val="000000"/>
                <w:sz w:val="21"/>
                <w:szCs w:val="21"/>
              </w:rPr>
            </w:r>
            <w:r/>
          </w:p>
        </w:tc>
        <w:tc>
          <w:tcPr>
            <w:tcW w:w="1596"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水面、湖面</w:t>
            </w:r>
            <w:r>
              <w:rPr>
                <w:rFonts w:hint="eastAsia" w:ascii="宋体" w:hAnsi="宋体" w:eastAsia="宋体" w:cs="宋体"/>
                <w:color w:val="000000"/>
                <w:sz w:val="21"/>
                <w:szCs w:val="21"/>
              </w:rPr>
            </w:r>
            <w:r/>
          </w:p>
        </w:tc>
        <w:tc>
          <w:tcPr>
            <w:tcW w:w="3479" w:type="dxa"/>
            <w:vAlign w:val="center"/>
            <w:textDirection w:val="lrTb"/>
            <w:noWrap w:val="false"/>
          </w:tcPr>
          <w:p>
            <w:pPr>
              <w:pStyle w:val="99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无漂浮物、无水锈、黑带</w:t>
            </w:r>
            <w:r>
              <w:rPr>
                <w:rFonts w:hint="eastAsia" w:ascii="宋体" w:hAnsi="宋体" w:eastAsia="宋体" w:cs="宋体"/>
                <w:color w:val="000000"/>
                <w:sz w:val="21"/>
                <w:szCs w:val="21"/>
              </w:rPr>
            </w:r>
            <w:r/>
          </w:p>
        </w:tc>
        <w:tc>
          <w:tcPr>
            <w:tcW w:w="3503" w:type="dxa"/>
            <w:vAlign w:val="center"/>
            <w:textDirection w:val="lrTb"/>
            <w:noWrap w:val="false"/>
          </w:tcPr>
          <w:p>
            <w:pPr>
              <w:pStyle w:val="99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每天及时清理</w:t>
            </w:r>
            <w:r>
              <w:rPr>
                <w:rFonts w:hint="eastAsia" w:ascii="宋体" w:hAnsi="宋体" w:eastAsia="宋体" w:cs="宋体"/>
                <w:color w:val="000000"/>
                <w:sz w:val="21"/>
                <w:szCs w:val="21"/>
              </w:rPr>
            </w:r>
            <w:r/>
          </w:p>
        </w:tc>
      </w:tr>
      <w:tr>
        <w:trPr/>
        <w:tc>
          <w:tcPr>
            <w:tcW w:w="708"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w:t>
            </w:r>
            <w:r>
              <w:rPr>
                <w:rFonts w:hint="eastAsia" w:ascii="宋体" w:hAnsi="宋体" w:eastAsia="宋体" w:cs="宋体"/>
                <w:color w:val="000000"/>
                <w:sz w:val="21"/>
                <w:szCs w:val="21"/>
              </w:rPr>
            </w:r>
            <w:r/>
          </w:p>
        </w:tc>
        <w:tc>
          <w:tcPr>
            <w:tcW w:w="1596"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木地扳、桥面、木质扶手器材</w:t>
            </w:r>
            <w:r>
              <w:rPr>
                <w:rFonts w:hint="eastAsia" w:ascii="宋体" w:hAnsi="宋体" w:eastAsia="宋体" w:cs="宋体"/>
                <w:color w:val="000000"/>
                <w:sz w:val="21"/>
                <w:szCs w:val="21"/>
              </w:rPr>
            </w:r>
            <w:r/>
          </w:p>
        </w:tc>
        <w:tc>
          <w:tcPr>
            <w:tcW w:w="3479" w:type="dxa"/>
            <w:vAlign w:val="center"/>
            <w:textDirection w:val="lrTb"/>
            <w:noWrap w:val="false"/>
          </w:tcPr>
          <w:p>
            <w:pPr>
              <w:pStyle w:val="99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无杂物、无污秽、无冒钉、注意缝隙间的清洁工作</w:t>
            </w:r>
            <w:r>
              <w:rPr>
                <w:rFonts w:hint="eastAsia" w:ascii="宋体" w:hAnsi="宋体" w:eastAsia="宋体" w:cs="宋体"/>
                <w:color w:val="000000"/>
                <w:sz w:val="21"/>
                <w:szCs w:val="21"/>
              </w:rPr>
            </w:r>
            <w:r/>
          </w:p>
        </w:tc>
        <w:tc>
          <w:tcPr>
            <w:tcW w:w="3503" w:type="dxa"/>
            <w:vAlign w:val="center"/>
            <w:textDirection w:val="lrTb"/>
            <w:noWrap w:val="false"/>
          </w:tcPr>
          <w:p>
            <w:pPr>
              <w:pStyle w:val="99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每天及时清理、每日拖洗。</w:t>
            </w:r>
            <w:r>
              <w:rPr>
                <w:rFonts w:hint="eastAsia" w:ascii="宋体" w:hAnsi="宋体" w:eastAsia="宋体" w:cs="宋体"/>
                <w:color w:val="000000"/>
                <w:sz w:val="21"/>
                <w:szCs w:val="21"/>
              </w:rPr>
            </w:r>
            <w:r/>
          </w:p>
        </w:tc>
      </w:tr>
      <w:tr>
        <w:trPr/>
        <w:tc>
          <w:tcPr>
            <w:tcW w:w="708"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w:t>
            </w:r>
            <w:r>
              <w:rPr>
                <w:rFonts w:hint="eastAsia" w:ascii="宋体" w:hAnsi="宋体" w:eastAsia="宋体" w:cs="宋体"/>
                <w:color w:val="000000"/>
                <w:sz w:val="21"/>
                <w:szCs w:val="21"/>
              </w:rPr>
            </w:r>
            <w:r/>
          </w:p>
        </w:tc>
        <w:tc>
          <w:tcPr>
            <w:tcW w:w="1596"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墙壁、天花板</w:t>
            </w:r>
            <w:r>
              <w:rPr>
                <w:rFonts w:hint="eastAsia" w:ascii="宋体" w:hAnsi="宋体" w:eastAsia="宋体" w:cs="宋体"/>
                <w:color w:val="000000"/>
                <w:sz w:val="21"/>
                <w:szCs w:val="21"/>
              </w:rPr>
            </w:r>
            <w:r/>
          </w:p>
        </w:tc>
        <w:tc>
          <w:tcPr>
            <w:tcW w:w="3479" w:type="dxa"/>
            <w:vAlign w:val="center"/>
            <w:textDirection w:val="lrTb"/>
            <w:noWrap w:val="false"/>
          </w:tcPr>
          <w:p>
            <w:pPr>
              <w:pStyle w:val="99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无污秽、无蜘蛛网、无乱张贴、无破损、无涂写</w:t>
            </w:r>
            <w:r>
              <w:rPr>
                <w:rFonts w:hint="eastAsia" w:ascii="宋体" w:hAnsi="宋体" w:eastAsia="宋体" w:cs="宋体"/>
                <w:color w:val="000000"/>
                <w:sz w:val="21"/>
                <w:szCs w:val="21"/>
              </w:rPr>
            </w:r>
            <w:r/>
          </w:p>
        </w:tc>
        <w:tc>
          <w:tcPr>
            <w:tcW w:w="3503" w:type="dxa"/>
            <w:vAlign w:val="center"/>
            <w:textDirection w:val="lrTb"/>
            <w:noWrap w:val="false"/>
          </w:tcPr>
          <w:p>
            <w:pPr>
              <w:pStyle w:val="99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每天及时清洁</w:t>
            </w:r>
            <w:r>
              <w:rPr>
                <w:rFonts w:hint="eastAsia" w:ascii="宋体" w:hAnsi="宋体" w:eastAsia="宋体" w:cs="宋体"/>
                <w:color w:val="000000"/>
                <w:sz w:val="21"/>
                <w:szCs w:val="21"/>
              </w:rPr>
            </w:r>
            <w:r/>
          </w:p>
        </w:tc>
      </w:tr>
      <w:tr>
        <w:trPr/>
        <w:tc>
          <w:tcPr>
            <w:tcW w:w="708"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w:t>
            </w:r>
            <w:r>
              <w:rPr>
                <w:rFonts w:hint="eastAsia" w:ascii="宋体" w:hAnsi="宋体" w:eastAsia="宋体" w:cs="宋体"/>
                <w:color w:val="000000"/>
                <w:sz w:val="21"/>
                <w:szCs w:val="21"/>
              </w:rPr>
            </w:r>
            <w:r/>
          </w:p>
        </w:tc>
        <w:tc>
          <w:tcPr>
            <w:tcW w:w="1596"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路灯、草坪灯、庭院灯、地灯</w:t>
            </w:r>
            <w:r>
              <w:rPr>
                <w:rFonts w:hint="eastAsia" w:ascii="宋体" w:hAnsi="宋体" w:eastAsia="宋体" w:cs="宋体"/>
                <w:color w:val="000000"/>
                <w:sz w:val="21"/>
                <w:szCs w:val="21"/>
              </w:rPr>
            </w:r>
            <w:r/>
          </w:p>
        </w:tc>
        <w:tc>
          <w:tcPr>
            <w:tcW w:w="3479" w:type="dxa"/>
            <w:vAlign w:val="center"/>
            <w:textDirection w:val="lrTb"/>
            <w:noWrap w:val="false"/>
          </w:tcPr>
          <w:p>
            <w:pPr>
              <w:pStyle w:val="99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灯座、灯杆、灯罩无污迹、无死虫</w:t>
            </w:r>
            <w:r>
              <w:rPr>
                <w:rFonts w:hint="eastAsia" w:ascii="宋体" w:hAnsi="宋体" w:eastAsia="宋体" w:cs="宋体"/>
                <w:color w:val="000000"/>
                <w:sz w:val="21"/>
                <w:szCs w:val="21"/>
              </w:rPr>
            </w:r>
            <w:r/>
          </w:p>
        </w:tc>
        <w:tc>
          <w:tcPr>
            <w:tcW w:w="3503" w:type="dxa"/>
            <w:vAlign w:val="center"/>
            <w:textDirection w:val="lrTb"/>
            <w:noWrap w:val="false"/>
          </w:tcPr>
          <w:p>
            <w:pPr>
              <w:pStyle w:val="99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每周检查清洁1次</w:t>
            </w:r>
            <w:r>
              <w:rPr>
                <w:rFonts w:hint="eastAsia" w:ascii="宋体" w:hAnsi="宋体" w:eastAsia="宋体" w:cs="宋体"/>
                <w:color w:val="000000"/>
                <w:sz w:val="21"/>
                <w:szCs w:val="21"/>
              </w:rPr>
            </w:r>
            <w:r/>
          </w:p>
        </w:tc>
      </w:tr>
      <w:tr>
        <w:trPr/>
        <w:tc>
          <w:tcPr>
            <w:tcW w:w="708"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w:t>
            </w:r>
            <w:r>
              <w:rPr>
                <w:rFonts w:hint="eastAsia" w:ascii="宋体" w:hAnsi="宋体" w:eastAsia="宋体" w:cs="宋体"/>
                <w:color w:val="000000"/>
                <w:sz w:val="21"/>
                <w:szCs w:val="21"/>
              </w:rPr>
            </w:r>
            <w:r/>
          </w:p>
        </w:tc>
        <w:tc>
          <w:tcPr>
            <w:tcW w:w="1596"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亭、台、廊、榭等园林建筑</w:t>
            </w:r>
            <w:r>
              <w:rPr>
                <w:rFonts w:hint="eastAsia" w:ascii="宋体" w:hAnsi="宋体" w:eastAsia="宋体" w:cs="宋体"/>
                <w:color w:val="000000"/>
                <w:sz w:val="21"/>
                <w:szCs w:val="21"/>
              </w:rPr>
            </w:r>
            <w:r/>
          </w:p>
        </w:tc>
        <w:tc>
          <w:tcPr>
            <w:tcW w:w="3479" w:type="dxa"/>
            <w:vAlign w:val="center"/>
            <w:textDirection w:val="lrTb"/>
            <w:noWrap w:val="false"/>
          </w:tcPr>
          <w:p>
            <w:pPr>
              <w:pStyle w:val="99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无灰尘、无蜘蛛网、无乱涂写、喷头无堵塞</w:t>
            </w:r>
            <w:r>
              <w:rPr>
                <w:rFonts w:hint="eastAsia" w:ascii="宋体" w:hAnsi="宋体" w:eastAsia="宋体" w:cs="宋体"/>
                <w:color w:val="000000"/>
                <w:sz w:val="21"/>
                <w:szCs w:val="21"/>
              </w:rPr>
            </w:r>
            <w:r/>
          </w:p>
        </w:tc>
        <w:tc>
          <w:tcPr>
            <w:tcW w:w="3503" w:type="dxa"/>
            <w:vAlign w:val="center"/>
            <w:textDirection w:val="lrTb"/>
            <w:noWrap w:val="false"/>
          </w:tcPr>
          <w:p>
            <w:pPr>
              <w:pStyle w:val="99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每日清理1次</w:t>
            </w:r>
            <w:r>
              <w:rPr>
                <w:rFonts w:hint="eastAsia" w:ascii="宋体" w:hAnsi="宋体" w:eastAsia="宋体" w:cs="宋体"/>
                <w:color w:val="000000"/>
                <w:sz w:val="21"/>
                <w:szCs w:val="21"/>
              </w:rPr>
            </w:r>
            <w:r/>
          </w:p>
        </w:tc>
      </w:tr>
      <w:tr>
        <w:trPr/>
        <w:tc>
          <w:tcPr>
            <w:tcW w:w="708"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w:t>
            </w:r>
            <w:r>
              <w:rPr>
                <w:rFonts w:hint="eastAsia" w:ascii="宋体" w:hAnsi="宋体" w:eastAsia="宋体" w:cs="宋体"/>
                <w:color w:val="000000"/>
                <w:sz w:val="21"/>
                <w:szCs w:val="21"/>
              </w:rPr>
            </w:r>
            <w:r/>
          </w:p>
        </w:tc>
        <w:tc>
          <w:tcPr>
            <w:tcW w:w="1596"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消杀“四害”</w:t>
            </w:r>
            <w:r>
              <w:rPr>
                <w:rFonts w:hint="eastAsia" w:ascii="宋体" w:hAnsi="宋体" w:eastAsia="宋体" w:cs="宋体"/>
                <w:color w:val="000000"/>
                <w:sz w:val="21"/>
                <w:szCs w:val="21"/>
              </w:rPr>
            </w:r>
            <w:r/>
          </w:p>
        </w:tc>
        <w:tc>
          <w:tcPr>
            <w:tcW w:w="3479" w:type="dxa"/>
            <w:vAlign w:val="center"/>
            <w:textDirection w:val="lrTb"/>
            <w:noWrap w:val="false"/>
          </w:tcPr>
          <w:p>
            <w:pPr>
              <w:pStyle w:val="99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室外低于规定标准、室内无“四害”</w:t>
            </w:r>
            <w:r>
              <w:rPr>
                <w:rFonts w:hint="eastAsia" w:ascii="宋体" w:hAnsi="宋体" w:eastAsia="宋体" w:cs="宋体"/>
                <w:color w:val="000000"/>
                <w:sz w:val="21"/>
                <w:szCs w:val="21"/>
              </w:rPr>
            </w:r>
            <w:r/>
          </w:p>
        </w:tc>
        <w:tc>
          <w:tcPr>
            <w:tcW w:w="3503" w:type="dxa"/>
            <w:vAlign w:val="center"/>
            <w:textDirection w:val="lrTb"/>
            <w:noWrap w:val="false"/>
          </w:tcPr>
          <w:p>
            <w:pPr>
              <w:pStyle w:val="99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灭蝇蚊蟑螂1次/周灭鼠1次/月</w:t>
            </w:r>
            <w:r>
              <w:rPr>
                <w:rFonts w:hint="eastAsia" w:ascii="宋体" w:hAnsi="宋体" w:eastAsia="宋体" w:cs="宋体"/>
                <w:color w:val="000000"/>
                <w:sz w:val="21"/>
                <w:szCs w:val="21"/>
              </w:rPr>
            </w:r>
            <w:r/>
          </w:p>
        </w:tc>
      </w:tr>
      <w:tr>
        <w:trPr/>
        <w:tc>
          <w:tcPr>
            <w:tcW w:w="708"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w:t>
            </w:r>
            <w:r>
              <w:rPr>
                <w:rFonts w:hint="eastAsia" w:ascii="宋体" w:hAnsi="宋体" w:eastAsia="宋体" w:cs="宋体"/>
                <w:color w:val="000000"/>
                <w:sz w:val="21"/>
                <w:szCs w:val="21"/>
              </w:rPr>
            </w:r>
            <w:r/>
          </w:p>
        </w:tc>
        <w:tc>
          <w:tcPr>
            <w:tcW w:w="1596" w:type="dxa"/>
            <w:vAlign w:val="center"/>
            <w:textDirection w:val="lrTb"/>
            <w:noWrap w:val="false"/>
          </w:tcPr>
          <w:p>
            <w:pPr>
              <w:pStyle w:val="99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散水、排水沟</w:t>
            </w:r>
            <w:r>
              <w:rPr>
                <w:rFonts w:hint="eastAsia" w:ascii="宋体" w:hAnsi="宋体" w:eastAsia="宋体" w:cs="宋体"/>
                <w:color w:val="000000"/>
                <w:sz w:val="21"/>
                <w:szCs w:val="21"/>
              </w:rPr>
            </w:r>
            <w:r/>
          </w:p>
        </w:tc>
        <w:tc>
          <w:tcPr>
            <w:tcW w:w="3479" w:type="dxa"/>
            <w:vAlign w:val="center"/>
            <w:textDirection w:val="lrTb"/>
            <w:noWrap w:val="false"/>
          </w:tcPr>
          <w:p>
            <w:pPr>
              <w:pStyle w:val="99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无垃圾、无青苔、无石子</w:t>
            </w:r>
            <w:r>
              <w:rPr>
                <w:rFonts w:hint="eastAsia" w:ascii="宋体" w:hAnsi="宋体" w:eastAsia="宋体" w:cs="宋体"/>
                <w:color w:val="000000"/>
                <w:sz w:val="21"/>
                <w:szCs w:val="21"/>
              </w:rPr>
            </w:r>
            <w:r/>
          </w:p>
        </w:tc>
        <w:tc>
          <w:tcPr>
            <w:tcW w:w="3503" w:type="dxa"/>
            <w:vAlign w:val="center"/>
            <w:textDirection w:val="lrTb"/>
            <w:noWrap w:val="false"/>
          </w:tcPr>
          <w:p>
            <w:pPr>
              <w:pStyle w:val="99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每天及时清洁</w:t>
            </w:r>
            <w:r>
              <w:rPr>
                <w:rFonts w:hint="eastAsia" w:ascii="宋体" w:hAnsi="宋体" w:eastAsia="宋体" w:cs="宋体"/>
                <w:color w:val="000000"/>
                <w:sz w:val="21"/>
                <w:szCs w:val="21"/>
              </w:rPr>
            </w:r>
            <w:r/>
          </w:p>
        </w:tc>
      </w:tr>
    </w:tbl>
    <w:p>
      <w:pPr>
        <w:pStyle w:val="990"/>
        <w:jc w:val="center"/>
        <w:rPr>
          <w:rFonts w:ascii="楷体" w:hAnsi="楷体" w:eastAsia="楷体"/>
          <w:b/>
          <w:bCs/>
          <w:color w:val="000000"/>
          <w:sz w:val="24"/>
          <w:szCs w:val="24"/>
        </w:rPr>
      </w:pPr>
      <w:r>
        <w:rPr>
          <w:rFonts w:ascii="楷体" w:hAnsi="楷体" w:eastAsia="楷体"/>
          <w:b/>
          <w:bCs/>
          <w:color w:val="000000"/>
          <w:sz w:val="24"/>
          <w:szCs w:val="24"/>
        </w:rPr>
      </w:r>
      <w:r/>
    </w:p>
    <w:p>
      <w:pPr>
        <w:pStyle w:val="990"/>
        <w:rPr>
          <w:rFonts w:hint="eastAsia" w:ascii="宋体" w:hAnsi="宋体" w:eastAsia="宋体" w:cs="宋体"/>
          <w:b/>
          <w:sz w:val="24"/>
          <w:szCs w:val="24"/>
          <w:u w:val="none"/>
          <w:lang w:val="en-US" w:eastAsia="zh-CN" w:bidi="ar-SA"/>
        </w:rPr>
      </w:pPr>
      <w:r>
        <w:rPr>
          <w:rFonts w:hint="eastAsia" w:ascii="宋体" w:hAnsi="宋体" w:eastAsia="宋体" w:cs="宋体"/>
          <w:b/>
          <w:sz w:val="24"/>
          <w:szCs w:val="24"/>
          <w:u w:val="none"/>
          <w:lang w:val="en-US" w:eastAsia="zh-CN" w:bidi="ar-SA"/>
        </w:rPr>
      </w:r>
      <w:r/>
    </w:p>
    <w:p>
      <w:pPr>
        <w:pStyle w:val="990"/>
        <w:jc w:val="center"/>
        <w:rPr>
          <w:rFonts w:hint="eastAsia" w:ascii="宋体" w:hAnsi="宋体" w:eastAsia="宋体" w:cs="宋体"/>
          <w:b/>
          <w:sz w:val="24"/>
          <w:szCs w:val="24"/>
          <w:u w:val="none"/>
          <w:lang w:val="en-US" w:eastAsia="zh-CN" w:bidi="ar-SA"/>
        </w:rPr>
      </w:pPr>
      <w:r>
        <w:rPr>
          <w:rFonts w:hint="eastAsia" w:ascii="宋体" w:hAnsi="宋体" w:eastAsia="宋体" w:cs="宋体"/>
          <w:b/>
          <w:sz w:val="24"/>
          <w:szCs w:val="24"/>
          <w:u w:val="none"/>
          <w:lang w:val="en-US" w:eastAsia="zh-CN" w:bidi="ar-SA"/>
        </w:rPr>
        <w:t xml:space="preserve">2.消杀工作标准和方法</w:t>
      </w:r>
      <w:r>
        <w:rPr>
          <w:rFonts w:hint="eastAsia" w:ascii="宋体" w:hAnsi="宋体" w:eastAsia="宋体" w:cs="宋体"/>
          <w:b/>
          <w:sz w:val="24"/>
          <w:szCs w:val="24"/>
          <w:u w:val="none"/>
          <w:lang w:val="en-US" w:eastAsia="zh-CN" w:bidi="ar-SA"/>
        </w:rPr>
      </w:r>
      <w:r/>
    </w:p>
    <w:p>
      <w:pPr>
        <w:pStyle w:val="990"/>
        <w:jc w:val="center"/>
        <w:rPr>
          <w:rFonts w:ascii="楷体" w:hAnsi="楷体" w:eastAsia="楷体"/>
          <w:color w:val="000000"/>
          <w:sz w:val="24"/>
          <w:szCs w:val="24"/>
        </w:rPr>
      </w:pPr>
      <w:r>
        <w:rPr>
          <w:rFonts w:ascii="楷体" w:hAnsi="楷体" w:eastAsia="楷体"/>
          <w:color w:val="000000"/>
          <w:sz w:val="24"/>
          <w:szCs w:val="24"/>
        </w:rPr>
      </w:r>
      <w:r/>
    </w:p>
    <w:tbl>
      <w:tblPr>
        <w:tblW w:w="92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9"/>
        <w:gridCol w:w="1284"/>
        <w:gridCol w:w="2751"/>
        <w:gridCol w:w="1473"/>
        <w:gridCol w:w="3145"/>
      </w:tblGrid>
      <w:tr>
        <w:trPr>
          <w:trHeight w:val="437"/>
        </w:trPr>
        <w:tc>
          <w:tcPr>
            <w:tcW w:w="629"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rPr>
                <w:rFonts w:hint="eastAsia" w:ascii="宋体" w:hAnsi="宋体" w:eastAsia="宋体" w:cs="宋体"/>
                <w:color w:val="000000"/>
                <w:sz w:val="21"/>
                <w:szCs w:val="21"/>
              </w:rPr>
            </w:r>
            <w:r/>
          </w:p>
        </w:tc>
        <w:tc>
          <w:tcPr>
            <w:tcW w:w="1284"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w:t>
            </w:r>
            <w:r>
              <w:rPr>
                <w:rFonts w:hint="eastAsia" w:ascii="宋体" w:hAnsi="宋体" w:eastAsia="宋体" w:cs="宋体"/>
                <w:color w:val="000000"/>
                <w:sz w:val="21"/>
                <w:szCs w:val="21"/>
              </w:rPr>
            </w:r>
            <w:r/>
          </w:p>
        </w:tc>
        <w:tc>
          <w:tcPr>
            <w:tcW w:w="2751"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标准</w:t>
            </w:r>
            <w:r>
              <w:rPr>
                <w:rFonts w:hint="eastAsia" w:ascii="宋体" w:hAnsi="宋体" w:eastAsia="宋体" w:cs="宋体"/>
                <w:color w:val="000000"/>
                <w:sz w:val="21"/>
                <w:szCs w:val="21"/>
              </w:rPr>
            </w:r>
            <w:r/>
          </w:p>
        </w:tc>
        <w:tc>
          <w:tcPr>
            <w:tcW w:w="1473"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检查方法</w:t>
            </w:r>
            <w:r>
              <w:rPr>
                <w:rFonts w:hint="eastAsia" w:ascii="宋体" w:hAnsi="宋体" w:eastAsia="宋体" w:cs="宋体"/>
                <w:color w:val="000000"/>
                <w:sz w:val="21"/>
                <w:szCs w:val="21"/>
              </w:rPr>
            </w:r>
            <w:r/>
          </w:p>
        </w:tc>
        <w:tc>
          <w:tcPr>
            <w:tcW w:w="3145"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清洁标准</w:t>
            </w:r>
            <w:r>
              <w:rPr>
                <w:rFonts w:hint="eastAsia" w:ascii="宋体" w:hAnsi="宋体" w:eastAsia="宋体" w:cs="宋体"/>
                <w:color w:val="000000"/>
                <w:sz w:val="21"/>
                <w:szCs w:val="21"/>
              </w:rPr>
            </w:r>
            <w:r/>
          </w:p>
        </w:tc>
      </w:tr>
      <w:tr>
        <w:trPr>
          <w:trHeight w:val="1785"/>
        </w:trPr>
        <w:tc>
          <w:tcPr>
            <w:tcW w:w="629"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W w:w="1284"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灭鼠</w:t>
            </w:r>
            <w:r>
              <w:rPr>
                <w:rFonts w:hint="eastAsia" w:ascii="宋体" w:hAnsi="宋体" w:eastAsia="宋体" w:cs="宋体"/>
                <w:color w:val="000000"/>
                <w:sz w:val="21"/>
                <w:szCs w:val="21"/>
              </w:rPr>
            </w:r>
            <w:r/>
          </w:p>
        </w:tc>
        <w:tc>
          <w:tcPr>
            <w:tcW w:w="2751"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老鼠密度不得超过1%，鼠洞每2万m</w:t>
            </w:r>
            <w:r>
              <w:rPr>
                <w:rFonts w:hint="eastAsia" w:ascii="宋体" w:hAnsi="宋体" w:eastAsia="宋体" w:cs="宋体"/>
                <w:color w:val="000000"/>
                <w:sz w:val="21"/>
                <w:szCs w:val="21"/>
                <w:vertAlign w:val="superscript"/>
              </w:rPr>
              <w:t xml:space="preserve">2</w:t>
            </w:r>
            <w:r>
              <w:rPr>
                <w:rFonts w:hint="eastAsia" w:ascii="宋体" w:hAnsi="宋体" w:eastAsia="宋体" w:cs="宋体"/>
                <w:color w:val="000000"/>
                <w:sz w:val="21"/>
                <w:szCs w:val="21"/>
              </w:rPr>
              <w:t xml:space="preserve">不超过1个</w:t>
            </w:r>
            <w:r>
              <w:rPr>
                <w:rFonts w:hint="eastAsia" w:ascii="宋体" w:hAnsi="宋体" w:eastAsia="宋体" w:cs="宋体"/>
                <w:color w:val="000000"/>
                <w:sz w:val="21"/>
                <w:szCs w:val="21"/>
              </w:rPr>
            </w:r>
            <w:r/>
          </w:p>
        </w:tc>
        <w:tc>
          <w:tcPr>
            <w:tcW w:w="1473"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布粉法：用100块布粉取值；抽查约2万m</w:t>
            </w:r>
            <w:r>
              <w:rPr>
                <w:rFonts w:hint="eastAsia" w:ascii="宋体" w:hAnsi="宋体" w:eastAsia="宋体" w:cs="宋体"/>
                <w:color w:val="000000"/>
                <w:sz w:val="21"/>
                <w:szCs w:val="21"/>
                <w:vertAlign w:val="superscript"/>
              </w:rPr>
              <w:t xml:space="preserve">2</w:t>
            </w:r>
            <w:r>
              <w:rPr>
                <w:rFonts w:hint="eastAsia" w:ascii="宋体" w:hAnsi="宋体" w:eastAsia="宋体" w:cs="宋体"/>
                <w:color w:val="000000"/>
                <w:sz w:val="21"/>
                <w:szCs w:val="21"/>
              </w:rPr>
              <w:t xml:space="preserve">的面积</w:t>
            </w:r>
            <w:r>
              <w:rPr>
                <w:rFonts w:hint="eastAsia" w:ascii="宋体" w:hAnsi="宋体" w:eastAsia="宋体" w:cs="宋体"/>
                <w:color w:val="000000"/>
                <w:sz w:val="21"/>
                <w:szCs w:val="21"/>
              </w:rPr>
            </w:r>
            <w:r/>
          </w:p>
        </w:tc>
        <w:tc>
          <w:tcPr>
            <w:tcW w:w="3145"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投药：1次/半月，堵鼠洞：1次/半月</w:t>
            </w:r>
            <w:r>
              <w:rPr>
                <w:rFonts w:hint="eastAsia" w:ascii="宋体" w:hAnsi="宋体" w:eastAsia="宋体" w:cs="宋体"/>
                <w:color w:val="000000"/>
                <w:sz w:val="21"/>
                <w:szCs w:val="21"/>
              </w:rPr>
            </w:r>
            <w:r/>
          </w:p>
        </w:tc>
      </w:tr>
      <w:tr>
        <w:trPr>
          <w:trHeight w:val="890"/>
        </w:trPr>
        <w:tc>
          <w:tcPr>
            <w:tcW w:w="629"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W w:w="1284"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灭蚊</w:t>
            </w:r>
            <w:r>
              <w:rPr>
                <w:rFonts w:hint="eastAsia" w:ascii="宋体" w:hAnsi="宋体" w:eastAsia="宋体" w:cs="宋体"/>
                <w:color w:val="000000"/>
                <w:sz w:val="21"/>
                <w:szCs w:val="21"/>
              </w:rPr>
            </w:r>
            <w:r/>
          </w:p>
        </w:tc>
        <w:tc>
          <w:tcPr>
            <w:tcW w:w="2751"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垃圾桶、垃圾屋、厕所内目视无明显蚊虫在飞</w:t>
            </w:r>
            <w:r>
              <w:rPr>
                <w:rFonts w:hint="eastAsia" w:ascii="宋体" w:hAnsi="宋体" w:eastAsia="宋体" w:cs="宋体"/>
                <w:color w:val="000000"/>
                <w:sz w:val="21"/>
                <w:szCs w:val="21"/>
              </w:rPr>
            </w:r>
            <w:r/>
          </w:p>
        </w:tc>
        <w:tc>
          <w:tcPr>
            <w:tcW w:w="1473"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抽查10处</w:t>
            </w:r>
            <w:r>
              <w:rPr>
                <w:rFonts w:hint="eastAsia" w:ascii="宋体" w:hAnsi="宋体" w:eastAsia="宋体" w:cs="宋体"/>
                <w:color w:val="000000"/>
                <w:sz w:val="21"/>
                <w:szCs w:val="21"/>
              </w:rPr>
            </w:r>
            <w:r/>
          </w:p>
        </w:tc>
        <w:tc>
          <w:tcPr>
            <w:tcW w:w="3145"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喷药、投药1次/周</w:t>
            </w:r>
            <w:r>
              <w:rPr>
                <w:rFonts w:hint="eastAsia" w:ascii="宋体" w:hAnsi="宋体" w:eastAsia="宋体" w:cs="宋体"/>
                <w:color w:val="000000"/>
                <w:sz w:val="21"/>
                <w:szCs w:val="21"/>
              </w:rPr>
            </w:r>
            <w:r/>
          </w:p>
        </w:tc>
      </w:tr>
      <w:tr>
        <w:trPr>
          <w:trHeight w:val="890"/>
        </w:trPr>
        <w:tc>
          <w:tcPr>
            <w:tcW w:w="629"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W w:w="1284"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灭蝇</w:t>
            </w:r>
            <w:r>
              <w:rPr>
                <w:rFonts w:hint="eastAsia" w:ascii="宋体" w:hAnsi="宋体" w:eastAsia="宋体" w:cs="宋体"/>
                <w:color w:val="000000"/>
                <w:sz w:val="21"/>
                <w:szCs w:val="21"/>
              </w:rPr>
            </w:r>
            <w:r/>
          </w:p>
        </w:tc>
        <w:tc>
          <w:tcPr>
            <w:tcW w:w="2751"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垃圾桶、垃圾屋、厕所内目视无明显苍蝇在飞</w:t>
            </w:r>
            <w:r>
              <w:rPr>
                <w:rFonts w:hint="eastAsia" w:ascii="宋体" w:hAnsi="宋体" w:eastAsia="宋体" w:cs="宋体"/>
                <w:color w:val="000000"/>
                <w:sz w:val="21"/>
                <w:szCs w:val="21"/>
              </w:rPr>
            </w:r>
            <w:r/>
          </w:p>
        </w:tc>
        <w:tc>
          <w:tcPr>
            <w:tcW w:w="1473"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抽查10处</w:t>
            </w:r>
            <w:r>
              <w:rPr>
                <w:rFonts w:hint="eastAsia" w:ascii="宋体" w:hAnsi="宋体" w:eastAsia="宋体" w:cs="宋体"/>
                <w:color w:val="000000"/>
                <w:sz w:val="21"/>
                <w:szCs w:val="21"/>
              </w:rPr>
            </w:r>
            <w:r/>
          </w:p>
        </w:tc>
        <w:tc>
          <w:tcPr>
            <w:tcW w:w="3145"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喷药、投药1次/周</w:t>
            </w:r>
            <w:r>
              <w:rPr>
                <w:rFonts w:hint="eastAsia" w:ascii="宋体" w:hAnsi="宋体" w:eastAsia="宋体" w:cs="宋体"/>
                <w:color w:val="000000"/>
                <w:sz w:val="21"/>
                <w:szCs w:val="21"/>
              </w:rPr>
            </w:r>
            <w:r/>
          </w:p>
        </w:tc>
      </w:tr>
      <w:tr>
        <w:trPr>
          <w:trHeight w:val="904"/>
        </w:trPr>
        <w:tc>
          <w:tcPr>
            <w:tcW w:w="629"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W w:w="1284"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灭蟑螂</w:t>
            </w:r>
            <w:r>
              <w:rPr>
                <w:rFonts w:hint="eastAsia" w:ascii="宋体" w:hAnsi="宋体" w:eastAsia="宋体" w:cs="宋体"/>
                <w:color w:val="000000"/>
                <w:sz w:val="21"/>
                <w:szCs w:val="21"/>
              </w:rPr>
            </w:r>
            <w:r/>
          </w:p>
        </w:tc>
        <w:tc>
          <w:tcPr>
            <w:tcW w:w="2751"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垃圾桶、垃圾屋、厕所内目视无明显蟑螂在爬</w:t>
            </w:r>
            <w:r>
              <w:rPr>
                <w:rFonts w:hint="eastAsia" w:ascii="宋体" w:hAnsi="宋体" w:eastAsia="宋体" w:cs="宋体"/>
                <w:color w:val="000000"/>
                <w:sz w:val="21"/>
                <w:szCs w:val="21"/>
              </w:rPr>
            </w:r>
            <w:r/>
          </w:p>
        </w:tc>
        <w:tc>
          <w:tcPr>
            <w:tcW w:w="1473"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抽查10处</w:t>
            </w:r>
            <w:r>
              <w:rPr>
                <w:rFonts w:hint="eastAsia" w:ascii="宋体" w:hAnsi="宋体" w:eastAsia="宋体" w:cs="宋体"/>
                <w:color w:val="000000"/>
                <w:sz w:val="21"/>
                <w:szCs w:val="21"/>
              </w:rPr>
            </w:r>
            <w:r/>
          </w:p>
        </w:tc>
        <w:tc>
          <w:tcPr>
            <w:tcW w:w="3145"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喷药、投药1次/周</w:t>
            </w:r>
            <w:r>
              <w:rPr>
                <w:rFonts w:hint="eastAsia" w:ascii="宋体" w:hAnsi="宋体" w:eastAsia="宋体" w:cs="宋体"/>
                <w:color w:val="000000"/>
                <w:sz w:val="21"/>
                <w:szCs w:val="21"/>
              </w:rPr>
            </w:r>
            <w:r/>
          </w:p>
        </w:tc>
      </w:tr>
    </w:tbl>
    <w:p>
      <w:pPr>
        <w:pStyle w:val="990"/>
        <w:jc w:val="center"/>
        <w:rPr>
          <w:rFonts w:ascii="楷体" w:hAnsi="楷体" w:eastAsia="楷体"/>
          <w:b/>
          <w:bCs/>
          <w:color w:val="000000"/>
          <w:sz w:val="24"/>
          <w:szCs w:val="24"/>
        </w:rPr>
      </w:pPr>
      <w:r>
        <w:rPr>
          <w:rFonts w:ascii="楷体" w:hAnsi="楷体" w:eastAsia="楷体"/>
          <w:b/>
          <w:bCs/>
          <w:color w:val="000000"/>
          <w:sz w:val="24"/>
          <w:szCs w:val="24"/>
        </w:rPr>
      </w:r>
      <w:r/>
    </w:p>
    <w:p>
      <w:pPr>
        <w:pStyle w:val="1057"/>
        <w:ind w:firstLine="280"/>
        <w:tabs>
          <w:tab w:val="left" w:pos="567" w:leader="none"/>
        </w:tabs>
        <w:rPr>
          <w:rFonts w:ascii="楷体" w:hAnsi="楷体" w:eastAsia="楷体"/>
        </w:rPr>
      </w:pPr>
      <w:r>
        <w:rPr>
          <w:rFonts w:ascii="楷体" w:hAnsi="楷体" w:eastAsia="楷体"/>
        </w:rPr>
      </w:r>
      <w:r/>
    </w:p>
    <w:p>
      <w:pPr>
        <w:pStyle w:val="993"/>
        <w:jc w:val="center"/>
        <w:pageBreakBefore w:val="0"/>
        <w:spacing w:before="0" w:after="0" w:line="360" w:lineRule="auto"/>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u w:val="none"/>
          <w:lang w:val="en-US" w:eastAsia="zh-CN"/>
        </w:rPr>
        <w:t xml:space="preserve">3.</w:t>
      </w:r>
      <w:r>
        <w:rPr>
          <w:rFonts w:hint="eastAsia" w:ascii="宋体" w:hAnsi="宋体" w:eastAsia="宋体" w:cs="宋体"/>
          <w:color w:val="000000"/>
          <w:sz w:val="24"/>
          <w:szCs w:val="24"/>
          <w:highlight w:val="none"/>
          <w:u w:val="none"/>
          <w:lang w:val="en-US" w:eastAsia="zh-CN"/>
        </w:rPr>
        <w:t xml:space="preserve">公园</w:t>
      </w:r>
      <w:r>
        <w:rPr>
          <w:rFonts w:hint="eastAsia" w:hAnsi="宋体" w:cs="宋体"/>
          <w:color w:val="000000"/>
          <w:sz w:val="24"/>
          <w:szCs w:val="24"/>
          <w:highlight w:val="none"/>
          <w:u w:val="none"/>
          <w:lang w:val="en-US" w:eastAsia="zh-CN"/>
        </w:rPr>
        <w:t xml:space="preserve">环卫作业</w:t>
      </w:r>
      <w:r>
        <w:rPr>
          <w:rFonts w:hint="eastAsia" w:ascii="宋体" w:hAnsi="宋体" w:eastAsia="宋体" w:cs="宋体"/>
          <w:color w:val="000000"/>
          <w:sz w:val="24"/>
          <w:szCs w:val="24"/>
          <w:highlight w:val="none"/>
          <w:u w:val="none"/>
          <w:lang w:val="en-US" w:eastAsia="zh-CN"/>
        </w:rPr>
        <w:t xml:space="preserve">管理考核表</w:t>
      </w:r>
      <w:r>
        <w:rPr>
          <w:rFonts w:hint="eastAsia" w:ascii="宋体" w:hAnsi="宋体" w:eastAsia="宋体" w:cs="宋体"/>
          <w:color w:val="000000"/>
          <w:sz w:val="24"/>
          <w:szCs w:val="24"/>
          <w:highlight w:val="none"/>
          <w:u w:val="none"/>
          <w:lang w:val="en-US" w:eastAsia="zh-CN"/>
        </w:rPr>
      </w:r>
      <w:r/>
    </w:p>
    <w:p>
      <w:pPr>
        <w:pStyle w:val="990"/>
        <w:jc w:val="center"/>
        <w:rPr>
          <w:rFonts w:ascii="楷体" w:hAnsi="楷体" w:eastAsia="楷体"/>
          <w:color w:val="000000"/>
        </w:rPr>
      </w:pPr>
      <w:r>
        <w:rPr>
          <w:rFonts w:ascii="楷体" w:hAnsi="楷体" w:eastAsia="楷体"/>
          <w:color w:val="000000"/>
        </w:rPr>
      </w:r>
      <w:r/>
    </w:p>
    <w:tbl>
      <w:tblPr>
        <w:tblW w:w="928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504"/>
        <w:gridCol w:w="2321"/>
        <w:gridCol w:w="4370"/>
        <w:gridCol w:w="576"/>
        <w:gridCol w:w="719"/>
      </w:tblGrid>
      <w:tr>
        <w:trPr>
          <w:trHeight w:val="467"/>
        </w:trPr>
        <w:tc>
          <w:tcPr>
            <w:tcW w:w="794" w:type="dxa"/>
            <w:vAlign w:val="top"/>
            <w:vMerge w:val="restart"/>
            <w:textDirection w:val="lrTb"/>
            <w:noWrap w:val="false"/>
          </w:tcPr>
          <w:p>
            <w:pPr>
              <w:pStyle w:val="990"/>
              <w:ind w:firstLine="105"/>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类</w:t>
            </w:r>
            <w:r>
              <w:rPr>
                <w:rFonts w:hint="eastAsia" w:ascii="宋体" w:hAnsi="宋体" w:eastAsia="宋体" w:cs="宋体"/>
                <w:b/>
                <w:color w:val="000000"/>
                <w:sz w:val="21"/>
                <w:szCs w:val="21"/>
              </w:rPr>
            </w:r>
            <w:r/>
          </w:p>
          <w:p>
            <w:pPr>
              <w:pStyle w:val="990"/>
              <w:ind w:firstLine="310"/>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别</w:t>
            </w:r>
            <w:r>
              <w:rPr>
                <w:rFonts w:hint="eastAsia" w:ascii="宋体" w:hAnsi="宋体" w:eastAsia="宋体" w:cs="宋体"/>
                <w:b/>
                <w:color w:val="000000"/>
                <w:sz w:val="21"/>
                <w:szCs w:val="21"/>
              </w:rPr>
            </w:r>
            <w:r/>
          </w:p>
          <w:p>
            <w:pPr>
              <w:pStyle w:val="990"/>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项目  </w:t>
            </w:r>
            <w:r>
              <w:rPr>
                <w:rFonts w:hint="eastAsia" w:ascii="宋体" w:hAnsi="宋体" w:eastAsia="宋体" w:cs="宋体"/>
                <w:b/>
                <w:color w:val="000000"/>
                <w:sz w:val="21"/>
                <w:szCs w:val="21"/>
              </w:rPr>
            </w:r>
            <w:r/>
          </w:p>
        </w:tc>
        <w:tc>
          <w:tcPr>
            <w:tcW w:w="504" w:type="dxa"/>
            <w:vAlign w:val="center"/>
            <w:vMerge w:val="restart"/>
            <w:textDirection w:val="lrTb"/>
            <w:noWrap w:val="false"/>
          </w:tcPr>
          <w:p>
            <w:pPr>
              <w:pStyle w:val="990"/>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序号</w:t>
            </w:r>
            <w:r>
              <w:rPr>
                <w:rFonts w:hint="eastAsia" w:ascii="宋体" w:hAnsi="宋体" w:eastAsia="宋体" w:cs="宋体"/>
                <w:b/>
                <w:color w:val="000000"/>
                <w:sz w:val="21"/>
                <w:szCs w:val="21"/>
              </w:rPr>
            </w:r>
            <w:r/>
          </w:p>
        </w:tc>
        <w:tc>
          <w:tcPr>
            <w:tcW w:w="2321" w:type="dxa"/>
            <w:vAlign w:val="center"/>
            <w:vMerge w:val="restart"/>
            <w:textDirection w:val="lrTb"/>
            <w:noWrap w:val="false"/>
          </w:tcPr>
          <w:p>
            <w:pPr>
              <w:pStyle w:val="990"/>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检查项目和内容</w:t>
            </w:r>
            <w:r>
              <w:rPr>
                <w:rFonts w:hint="eastAsia" w:ascii="宋体" w:hAnsi="宋体" w:eastAsia="宋体" w:cs="宋体"/>
                <w:b/>
                <w:color w:val="000000"/>
                <w:sz w:val="21"/>
                <w:szCs w:val="21"/>
              </w:rPr>
            </w:r>
            <w:r/>
          </w:p>
        </w:tc>
        <w:tc>
          <w:tcPr>
            <w:tcW w:w="4370" w:type="dxa"/>
            <w:vAlign w:val="center"/>
            <w:vMerge w:val="restart"/>
            <w:textDirection w:val="lrTb"/>
            <w:noWrap w:val="false"/>
          </w:tcPr>
          <w:p>
            <w:pPr>
              <w:pStyle w:val="990"/>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评分标准</w:t>
            </w:r>
            <w:r>
              <w:rPr>
                <w:rFonts w:hint="eastAsia" w:ascii="宋体" w:hAnsi="宋体" w:eastAsia="宋体" w:cs="宋体"/>
                <w:b/>
                <w:color w:val="000000"/>
                <w:sz w:val="21"/>
                <w:szCs w:val="21"/>
              </w:rPr>
            </w:r>
            <w:r/>
          </w:p>
        </w:tc>
        <w:tc>
          <w:tcPr>
            <w:gridSpan w:val="2"/>
            <w:tcW w:w="1295" w:type="dxa"/>
            <w:vAlign w:val="center"/>
            <w:textDirection w:val="lrTb"/>
            <w:noWrap w:val="false"/>
          </w:tcPr>
          <w:p>
            <w:pPr>
              <w:pStyle w:val="990"/>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考 核</w:t>
            </w:r>
            <w:r>
              <w:rPr>
                <w:rFonts w:hint="eastAsia" w:ascii="宋体" w:hAnsi="宋体" w:eastAsia="宋体" w:cs="宋体"/>
                <w:b/>
                <w:color w:val="000000"/>
                <w:sz w:val="21"/>
                <w:szCs w:val="21"/>
              </w:rPr>
            </w:r>
            <w:r/>
          </w:p>
        </w:tc>
      </w:tr>
      <w:tr>
        <w:trPr>
          <w:trHeight w:val="302"/>
        </w:trPr>
        <w:tc>
          <w:tcPr>
            <w:tcW w:w="794" w:type="dxa"/>
            <w:vAlign w:val="top"/>
            <w:vMerge w:val="continue"/>
            <w:textDirection w:val="lrTb"/>
            <w:noWrap w:val="false"/>
          </w:tcPr>
          <w:p>
            <w:pPr>
              <w:pStyle w:val="990"/>
              <w:ind w:firstLine="105"/>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504" w:type="dxa"/>
            <w:vAlign w:val="center"/>
            <w:vMerge w:val="continue"/>
            <w:textDirection w:val="lrTb"/>
            <w:noWrap w:val="false"/>
          </w:tcPr>
          <w:p>
            <w:pPr>
              <w:pStyle w:val="990"/>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2321" w:type="dxa"/>
            <w:vAlign w:val="center"/>
            <w:vMerge w:val="continue"/>
            <w:textDirection w:val="lrTb"/>
            <w:noWrap w:val="false"/>
          </w:tcPr>
          <w:p>
            <w:pPr>
              <w:pStyle w:val="990"/>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4370" w:type="dxa"/>
            <w:vAlign w:val="top"/>
            <w:vMerge w:val="continue"/>
            <w:textDirection w:val="lrTb"/>
            <w:noWrap w:val="false"/>
          </w:tcPr>
          <w:p>
            <w:pPr>
              <w:pStyle w:val="990"/>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576" w:type="dxa"/>
            <w:vAlign w:val="center"/>
            <w:textDirection w:val="lrTb"/>
            <w:noWrap w:val="false"/>
          </w:tcPr>
          <w:p>
            <w:pPr>
              <w:pStyle w:val="990"/>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扣分</w:t>
            </w:r>
            <w:r>
              <w:rPr>
                <w:rFonts w:hint="eastAsia" w:ascii="宋体" w:hAnsi="宋体" w:eastAsia="宋体" w:cs="宋体"/>
                <w:b/>
                <w:color w:val="000000"/>
                <w:sz w:val="21"/>
                <w:szCs w:val="21"/>
              </w:rPr>
            </w:r>
            <w:r/>
          </w:p>
        </w:tc>
        <w:tc>
          <w:tcPr>
            <w:tcW w:w="719" w:type="dxa"/>
            <w:vAlign w:val="center"/>
            <w:textDirection w:val="lrTb"/>
            <w:noWrap w:val="false"/>
          </w:tcPr>
          <w:p>
            <w:pPr>
              <w:pStyle w:val="990"/>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得分</w:t>
            </w:r>
            <w:r>
              <w:rPr>
                <w:rFonts w:hint="eastAsia" w:ascii="宋体" w:hAnsi="宋体" w:eastAsia="宋体" w:cs="宋体"/>
                <w:b/>
                <w:color w:val="000000"/>
                <w:sz w:val="21"/>
                <w:szCs w:val="21"/>
              </w:rPr>
            </w:r>
            <w:r/>
          </w:p>
        </w:tc>
      </w:tr>
      <w:tr>
        <w:trPr>
          <w:trHeight w:val="272"/>
        </w:trPr>
        <w:tc>
          <w:tcPr>
            <w:tcW w:w="794" w:type="dxa"/>
            <w:vAlign w:val="center"/>
            <w:vMerge w:val="restart"/>
            <w:textDirection w:val="lrTb"/>
            <w:noWrap w:val="false"/>
          </w:tcPr>
          <w:p>
            <w:pPr>
              <w:pStyle w:val="990"/>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990"/>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人</w:t>
            </w:r>
            <w:r>
              <w:rPr>
                <w:rFonts w:hint="eastAsia" w:ascii="宋体" w:hAnsi="宋体" w:eastAsia="宋体" w:cs="宋体"/>
                <w:b/>
                <w:color w:val="000000"/>
                <w:sz w:val="21"/>
                <w:szCs w:val="21"/>
              </w:rPr>
            </w:r>
            <w:r/>
          </w:p>
          <w:p>
            <w:pPr>
              <w:pStyle w:val="990"/>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员</w:t>
            </w:r>
            <w:r>
              <w:rPr>
                <w:rFonts w:hint="eastAsia" w:ascii="宋体" w:hAnsi="宋体" w:eastAsia="宋体" w:cs="宋体"/>
                <w:b/>
                <w:color w:val="000000"/>
                <w:sz w:val="21"/>
                <w:szCs w:val="21"/>
              </w:rPr>
            </w:r>
            <w:r/>
          </w:p>
          <w:p>
            <w:pPr>
              <w:pStyle w:val="990"/>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管</w:t>
            </w:r>
            <w:r>
              <w:rPr>
                <w:rFonts w:hint="eastAsia" w:ascii="宋体" w:hAnsi="宋体" w:eastAsia="宋体" w:cs="宋体"/>
                <w:b/>
                <w:color w:val="000000"/>
                <w:sz w:val="21"/>
                <w:szCs w:val="21"/>
              </w:rPr>
            </w:r>
            <w:r/>
          </w:p>
          <w:p>
            <w:pPr>
              <w:pStyle w:val="990"/>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理</w:t>
            </w:r>
            <w:r>
              <w:rPr>
                <w:rFonts w:hint="eastAsia" w:ascii="宋体" w:hAnsi="宋体" w:eastAsia="宋体" w:cs="宋体"/>
                <w:b/>
                <w:color w:val="000000"/>
                <w:sz w:val="21"/>
                <w:szCs w:val="21"/>
              </w:rPr>
            </w:r>
            <w:r/>
          </w:p>
          <w:p>
            <w:pPr>
              <w:pStyle w:val="990"/>
              <w:jc w:val="center"/>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15分</w:t>
            </w:r>
            <w:r>
              <w:rPr>
                <w:rFonts w:hint="eastAsia" w:ascii="宋体" w:hAnsi="宋体" w:eastAsia="宋体" w:cs="宋体"/>
                <w:color w:val="000000"/>
                <w:sz w:val="21"/>
                <w:szCs w:val="21"/>
              </w:rPr>
            </w:r>
            <w:r/>
          </w:p>
        </w:tc>
        <w:tc>
          <w:tcPr>
            <w:tcW w:w="504"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W w:w="2321"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人员配备，定人定岗</w:t>
            </w:r>
            <w:r>
              <w:rPr>
                <w:rFonts w:hint="eastAsia" w:ascii="宋体" w:hAnsi="宋体" w:eastAsia="宋体" w:cs="宋体"/>
                <w:color w:val="000000"/>
                <w:sz w:val="21"/>
                <w:szCs w:val="21"/>
              </w:rPr>
            </w:r>
            <w:r/>
          </w:p>
        </w:tc>
        <w:tc>
          <w:tcPr>
            <w:tcW w:w="4370" w:type="dxa"/>
            <w:vAlign w:val="center"/>
            <w:textDirection w:val="lrTb"/>
            <w:noWrap w:val="false"/>
          </w:tcPr>
          <w:p>
            <w:pPr>
              <w:pStyle w:val="99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发现少一人次扣1分</w:t>
            </w:r>
            <w:r>
              <w:rPr>
                <w:rFonts w:hint="eastAsia" w:ascii="宋体" w:hAnsi="宋体" w:eastAsia="宋体" w:cs="宋体"/>
                <w:color w:val="000000"/>
                <w:sz w:val="21"/>
                <w:szCs w:val="21"/>
              </w:rPr>
            </w:r>
            <w:r/>
          </w:p>
        </w:tc>
        <w:tc>
          <w:tcPr>
            <w:tcW w:w="576" w:type="dxa"/>
            <w:vAlign w:val="top"/>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19" w:type="dxa"/>
            <w:vAlign w:val="top"/>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648"/>
        </w:trPr>
        <w:tc>
          <w:tcPr>
            <w:tcW w:w="794" w:type="dxa"/>
            <w:vAlign w:val="center"/>
            <w:vMerge w:val="continue"/>
            <w:textDirection w:val="lrTb"/>
            <w:noWrap w:val="false"/>
          </w:tcPr>
          <w:p>
            <w:pPr>
              <w:pStyle w:val="990"/>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504"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W w:w="2321"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着装整齐，并佩戴工号牌</w:t>
            </w:r>
            <w:r>
              <w:rPr>
                <w:rFonts w:hint="eastAsia" w:ascii="宋体" w:hAnsi="宋体" w:eastAsia="宋体" w:cs="宋体"/>
                <w:color w:val="000000"/>
                <w:sz w:val="21"/>
                <w:szCs w:val="21"/>
              </w:rPr>
            </w:r>
            <w:r/>
          </w:p>
        </w:tc>
        <w:tc>
          <w:tcPr>
            <w:tcW w:w="4370" w:type="dxa"/>
            <w:vAlign w:val="center"/>
            <w:textDirection w:val="lrTb"/>
            <w:noWrap w:val="false"/>
          </w:tcPr>
          <w:p>
            <w:pPr>
              <w:pStyle w:val="99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着装不整齐发现一次扣1分，不佩戴工号牌发现一次扣1分，仪容仪表不端正的发现一次扣1分</w:t>
            </w:r>
            <w:r>
              <w:rPr>
                <w:rFonts w:hint="eastAsia" w:ascii="宋体" w:hAnsi="宋体" w:eastAsia="宋体" w:cs="宋体"/>
                <w:color w:val="000000"/>
                <w:sz w:val="21"/>
                <w:szCs w:val="21"/>
              </w:rPr>
            </w:r>
            <w:r/>
          </w:p>
        </w:tc>
        <w:tc>
          <w:tcPr>
            <w:tcW w:w="576" w:type="dxa"/>
            <w:vAlign w:val="top"/>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19" w:type="dxa"/>
            <w:vAlign w:val="top"/>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578"/>
        </w:trPr>
        <w:tc>
          <w:tcPr>
            <w:tcW w:w="794" w:type="dxa"/>
            <w:vAlign w:val="top"/>
            <w:vMerge w:val="continue"/>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04"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W w:w="2321"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有详细的台帐记录，上班无迟到、早退</w:t>
            </w:r>
            <w:r>
              <w:rPr>
                <w:rFonts w:hint="eastAsia" w:ascii="宋体" w:hAnsi="宋体" w:eastAsia="宋体" w:cs="宋体"/>
                <w:color w:val="000000"/>
                <w:sz w:val="21"/>
                <w:szCs w:val="21"/>
              </w:rPr>
            </w:r>
            <w:r/>
          </w:p>
        </w:tc>
        <w:tc>
          <w:tcPr>
            <w:tcW w:w="4370" w:type="dxa"/>
            <w:vAlign w:val="center"/>
            <w:textDirection w:val="lrTb"/>
            <w:noWrap w:val="false"/>
          </w:tcPr>
          <w:p>
            <w:pPr>
              <w:pStyle w:val="99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无台帐记录发现一次扣1分，迟到、早退发现一次扣1分</w:t>
            </w:r>
            <w:r>
              <w:rPr>
                <w:rFonts w:hint="eastAsia" w:ascii="宋体" w:hAnsi="宋体" w:eastAsia="宋体" w:cs="宋体"/>
                <w:color w:val="000000"/>
                <w:sz w:val="21"/>
                <w:szCs w:val="21"/>
              </w:rPr>
            </w:r>
            <w:r/>
          </w:p>
        </w:tc>
        <w:tc>
          <w:tcPr>
            <w:tcW w:w="576" w:type="dxa"/>
            <w:vAlign w:val="top"/>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19" w:type="dxa"/>
            <w:vAlign w:val="top"/>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572"/>
        </w:trPr>
        <w:tc>
          <w:tcPr>
            <w:tcW w:w="794" w:type="dxa"/>
            <w:vAlign w:val="top"/>
            <w:vMerge w:val="continue"/>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04"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W w:w="2321"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工作时间内不干私活，不得下棋打扑克,不得扎堆聊天、休息。</w:t>
            </w:r>
            <w:r>
              <w:rPr>
                <w:rFonts w:hint="eastAsia" w:ascii="宋体" w:hAnsi="宋体" w:eastAsia="宋体" w:cs="宋体"/>
                <w:color w:val="000000"/>
                <w:sz w:val="21"/>
                <w:szCs w:val="21"/>
              </w:rPr>
            </w:r>
            <w:r/>
          </w:p>
        </w:tc>
        <w:tc>
          <w:tcPr>
            <w:tcW w:w="4370" w:type="dxa"/>
            <w:vAlign w:val="center"/>
            <w:textDirection w:val="lrTb"/>
            <w:noWrap w:val="false"/>
          </w:tcPr>
          <w:p>
            <w:pPr>
              <w:pStyle w:val="99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发现一次扣1分</w:t>
            </w:r>
            <w:r>
              <w:rPr>
                <w:rFonts w:hint="eastAsia" w:ascii="宋体" w:hAnsi="宋体" w:eastAsia="宋体" w:cs="宋体"/>
                <w:color w:val="000000"/>
                <w:sz w:val="21"/>
                <w:szCs w:val="21"/>
              </w:rPr>
            </w:r>
            <w:r/>
          </w:p>
        </w:tc>
        <w:tc>
          <w:tcPr>
            <w:tcW w:w="576" w:type="dxa"/>
            <w:vAlign w:val="top"/>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19" w:type="dxa"/>
            <w:vAlign w:val="top"/>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483"/>
        </w:trPr>
        <w:tc>
          <w:tcPr>
            <w:tcW w:w="794" w:type="dxa"/>
            <w:vAlign w:val="center"/>
            <w:vMerge w:val="restart"/>
            <w:textDirection w:val="lrTb"/>
            <w:noWrap w:val="false"/>
          </w:tcPr>
          <w:p>
            <w:pPr>
              <w:pStyle w:val="990"/>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园</w:t>
            </w:r>
            <w:r>
              <w:rPr>
                <w:rFonts w:hint="eastAsia" w:ascii="宋体" w:hAnsi="宋体" w:eastAsia="宋体" w:cs="宋体"/>
                <w:b/>
                <w:color w:val="000000"/>
                <w:sz w:val="21"/>
                <w:szCs w:val="21"/>
              </w:rPr>
            </w:r>
            <w:r/>
          </w:p>
          <w:p>
            <w:pPr>
              <w:pStyle w:val="990"/>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容</w:t>
            </w:r>
            <w:r>
              <w:rPr>
                <w:rFonts w:hint="eastAsia" w:ascii="宋体" w:hAnsi="宋体" w:eastAsia="宋体" w:cs="宋体"/>
                <w:b/>
                <w:color w:val="000000"/>
                <w:sz w:val="21"/>
                <w:szCs w:val="21"/>
              </w:rPr>
            </w:r>
            <w:r/>
          </w:p>
          <w:p>
            <w:pPr>
              <w:pStyle w:val="990"/>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卫</w:t>
            </w:r>
            <w:r>
              <w:rPr>
                <w:rFonts w:hint="eastAsia" w:ascii="宋体" w:hAnsi="宋体" w:eastAsia="宋体" w:cs="宋体"/>
                <w:b/>
                <w:color w:val="000000"/>
                <w:sz w:val="21"/>
                <w:szCs w:val="21"/>
              </w:rPr>
            </w:r>
            <w:r/>
          </w:p>
          <w:p>
            <w:pPr>
              <w:pStyle w:val="990"/>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生</w:t>
            </w:r>
            <w:r>
              <w:rPr>
                <w:rFonts w:hint="eastAsia" w:ascii="宋体" w:hAnsi="宋体" w:eastAsia="宋体" w:cs="宋体"/>
                <w:b/>
                <w:color w:val="000000"/>
                <w:sz w:val="21"/>
                <w:szCs w:val="21"/>
              </w:rPr>
            </w:r>
            <w:r/>
          </w:p>
          <w:p>
            <w:pPr>
              <w:pStyle w:val="990"/>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990"/>
              <w:jc w:val="center"/>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35分</w:t>
            </w:r>
            <w:r>
              <w:rPr>
                <w:rFonts w:hint="eastAsia" w:ascii="宋体" w:hAnsi="宋体" w:eastAsia="宋体" w:cs="宋体"/>
                <w:color w:val="000000"/>
                <w:sz w:val="21"/>
                <w:szCs w:val="21"/>
              </w:rPr>
            </w:r>
            <w:r/>
          </w:p>
        </w:tc>
        <w:tc>
          <w:tcPr>
            <w:tcW w:w="504"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W w:w="2321"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园路、广场</w:t>
            </w:r>
            <w:r>
              <w:rPr>
                <w:rFonts w:hint="eastAsia" w:ascii="宋体" w:hAnsi="宋体" w:eastAsia="宋体" w:cs="宋体"/>
                <w:color w:val="000000"/>
                <w:sz w:val="21"/>
                <w:szCs w:val="21"/>
              </w:rPr>
            </w:r>
            <w:r/>
          </w:p>
        </w:tc>
        <w:tc>
          <w:tcPr>
            <w:tcW w:w="4370" w:type="dxa"/>
            <w:vAlign w:val="center"/>
            <w:textDirection w:val="lrTb"/>
            <w:noWrap w:val="false"/>
          </w:tcPr>
          <w:p>
            <w:pPr>
              <w:pStyle w:val="99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发现一处垃圾、杂物、污渍、水渍、落叶扣1分，破损没及时上报的扣1分</w:t>
            </w:r>
            <w:r>
              <w:rPr>
                <w:rFonts w:hint="eastAsia" w:ascii="宋体" w:hAnsi="宋体" w:eastAsia="宋体" w:cs="宋体"/>
                <w:color w:val="000000"/>
                <w:sz w:val="21"/>
                <w:szCs w:val="21"/>
              </w:rPr>
            </w:r>
            <w:r/>
          </w:p>
        </w:tc>
        <w:tc>
          <w:tcPr>
            <w:tcW w:w="576" w:type="dxa"/>
            <w:vAlign w:val="top"/>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19" w:type="dxa"/>
            <w:vAlign w:val="top"/>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703"/>
        </w:trPr>
        <w:tc>
          <w:tcPr>
            <w:tcW w:w="794" w:type="dxa"/>
            <w:vAlign w:val="top"/>
            <w:vMerge w:val="continue"/>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04"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W w:w="2321" w:type="dxa"/>
            <w:vAlign w:val="center"/>
            <w:textDirection w:val="lrTb"/>
            <w:noWrap w:val="false"/>
          </w:tcPr>
          <w:p>
            <w:pPr>
              <w:pStyle w:val="990"/>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草坪绿地</w:t>
            </w:r>
            <w:r>
              <w:rPr>
                <w:rFonts w:hint="eastAsia" w:ascii="宋体" w:hAnsi="宋体" w:cs="宋体"/>
                <w:color w:val="000000"/>
                <w:sz w:val="21"/>
                <w:szCs w:val="21"/>
                <w:lang w:eastAsia="zh-CN"/>
              </w:rPr>
              <w:t xml:space="preserve">环卫</w:t>
            </w:r>
            <w:r>
              <w:rPr>
                <w:rFonts w:hint="eastAsia" w:ascii="宋体" w:hAnsi="宋体" w:eastAsia="宋体" w:cs="宋体"/>
                <w:color w:val="000000"/>
                <w:sz w:val="21"/>
                <w:szCs w:val="21"/>
                <w:lang w:eastAsia="zh-CN"/>
              </w:rPr>
            </w:r>
            <w:r/>
          </w:p>
        </w:tc>
        <w:tc>
          <w:tcPr>
            <w:tcW w:w="4370" w:type="dxa"/>
            <w:vAlign w:val="center"/>
            <w:textDirection w:val="lrTb"/>
            <w:noWrap w:val="false"/>
          </w:tcPr>
          <w:p>
            <w:pPr>
              <w:pStyle w:val="99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发现有一处污渍扣1分，缺损没及时上报的扣1分</w:t>
            </w:r>
            <w:r>
              <w:rPr>
                <w:rFonts w:hint="eastAsia" w:ascii="宋体" w:hAnsi="宋体" w:eastAsia="宋体" w:cs="宋体"/>
                <w:color w:val="000000"/>
                <w:sz w:val="21"/>
                <w:szCs w:val="21"/>
              </w:rPr>
            </w:r>
            <w:r/>
          </w:p>
        </w:tc>
        <w:tc>
          <w:tcPr>
            <w:tcW w:w="576" w:type="dxa"/>
            <w:vAlign w:val="top"/>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19" w:type="dxa"/>
            <w:vAlign w:val="top"/>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507"/>
        </w:trPr>
        <w:tc>
          <w:tcPr>
            <w:tcW w:w="794" w:type="dxa"/>
            <w:vAlign w:val="top"/>
            <w:vMerge w:val="continue"/>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04"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W w:w="2321" w:type="dxa"/>
            <w:vAlign w:val="center"/>
            <w:textDirection w:val="lrTb"/>
            <w:noWrap w:val="false"/>
          </w:tcPr>
          <w:p>
            <w:pPr>
              <w:pStyle w:val="990"/>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园林设施</w:t>
            </w:r>
            <w:r>
              <w:rPr>
                <w:rFonts w:hint="eastAsia" w:ascii="宋体" w:hAnsi="宋体" w:cs="宋体"/>
                <w:color w:val="000000"/>
                <w:sz w:val="21"/>
                <w:szCs w:val="21"/>
                <w:lang w:eastAsia="zh-CN"/>
              </w:rPr>
              <w:t xml:space="preserve">环卫</w:t>
            </w:r>
            <w:r>
              <w:rPr>
                <w:rFonts w:hint="eastAsia" w:ascii="宋体" w:hAnsi="宋体" w:eastAsia="宋体" w:cs="宋体"/>
                <w:color w:val="000000"/>
                <w:sz w:val="21"/>
                <w:szCs w:val="21"/>
                <w:lang w:eastAsia="zh-CN"/>
              </w:rPr>
            </w:r>
            <w:r/>
          </w:p>
        </w:tc>
        <w:tc>
          <w:tcPr>
            <w:tcW w:w="4370" w:type="dxa"/>
            <w:vAlign w:val="center"/>
            <w:textDirection w:val="lrTb"/>
            <w:noWrap w:val="false"/>
          </w:tcPr>
          <w:p>
            <w:pPr>
              <w:pStyle w:val="99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发现有一处水渍、污渍扣1分，缺损而没有及时上报扣1分，发现有小广告、粘贴物扣1分</w:t>
            </w:r>
            <w:r>
              <w:rPr>
                <w:rFonts w:hint="eastAsia" w:ascii="宋体" w:hAnsi="宋体" w:eastAsia="宋体" w:cs="宋体"/>
                <w:color w:val="000000"/>
                <w:sz w:val="21"/>
                <w:szCs w:val="21"/>
              </w:rPr>
            </w:r>
            <w:r/>
          </w:p>
        </w:tc>
        <w:tc>
          <w:tcPr>
            <w:tcW w:w="576" w:type="dxa"/>
            <w:vAlign w:val="top"/>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19" w:type="dxa"/>
            <w:vAlign w:val="top"/>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151"/>
        </w:trPr>
        <w:tc>
          <w:tcPr>
            <w:tcW w:w="794" w:type="dxa"/>
            <w:vAlign w:val="center"/>
            <w:vMerge w:val="continue"/>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04"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W w:w="2321"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定期消杀，无蚊蝇，厕所无异味</w:t>
            </w:r>
            <w:r>
              <w:rPr>
                <w:rFonts w:hint="eastAsia" w:ascii="宋体" w:hAnsi="宋体" w:eastAsia="宋体" w:cs="宋体"/>
                <w:color w:val="000000"/>
                <w:sz w:val="21"/>
                <w:szCs w:val="21"/>
              </w:rPr>
            </w:r>
            <w:r/>
          </w:p>
        </w:tc>
        <w:tc>
          <w:tcPr>
            <w:tcW w:w="4370" w:type="dxa"/>
            <w:vAlign w:val="center"/>
            <w:textDirection w:val="lrTb"/>
            <w:noWrap w:val="false"/>
          </w:tcPr>
          <w:p>
            <w:pPr>
              <w:pStyle w:val="99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发现一处未不定期消杀扣1分，明显有蚊蝇扣1分，有异味扣1分，无台帐记录每次扣1分，地面有积水扣1分</w:t>
            </w:r>
            <w:r>
              <w:rPr>
                <w:rFonts w:hint="eastAsia" w:ascii="宋体" w:hAnsi="宋体" w:eastAsia="宋体" w:cs="宋体"/>
                <w:color w:val="000000"/>
                <w:sz w:val="21"/>
                <w:szCs w:val="21"/>
              </w:rPr>
            </w:r>
            <w:r/>
          </w:p>
        </w:tc>
        <w:tc>
          <w:tcPr>
            <w:tcW w:w="576" w:type="dxa"/>
            <w:vAlign w:val="top"/>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19" w:type="dxa"/>
            <w:vAlign w:val="top"/>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151"/>
        </w:trPr>
        <w:tc>
          <w:tcPr>
            <w:tcW w:w="794" w:type="dxa"/>
            <w:vAlign w:val="top"/>
            <w:vMerge w:val="continue"/>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04"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rPr>
            </w:r>
            <w:r/>
          </w:p>
        </w:tc>
        <w:tc>
          <w:tcPr>
            <w:tcW w:w="2321"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水体清洁无污染，水面漂浮物，水底垃圾、杂物</w:t>
            </w:r>
            <w:r>
              <w:rPr>
                <w:rFonts w:hint="eastAsia" w:ascii="宋体" w:hAnsi="宋体" w:eastAsia="宋体" w:cs="宋体"/>
                <w:color w:val="000000"/>
                <w:sz w:val="21"/>
                <w:szCs w:val="21"/>
              </w:rPr>
            </w:r>
            <w:r/>
          </w:p>
        </w:tc>
        <w:tc>
          <w:tcPr>
            <w:tcW w:w="4370" w:type="dxa"/>
            <w:vAlign w:val="center"/>
            <w:textDirection w:val="lrTb"/>
            <w:noWrap w:val="false"/>
          </w:tcPr>
          <w:p>
            <w:pPr>
              <w:pStyle w:val="99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发现一处漂浮物垃圾扣1分，发现一处水底垃圾或杂物扣1分</w:t>
            </w:r>
            <w:r>
              <w:rPr>
                <w:rFonts w:hint="eastAsia" w:ascii="宋体" w:hAnsi="宋体" w:eastAsia="宋体" w:cs="宋体"/>
                <w:color w:val="000000"/>
                <w:sz w:val="21"/>
                <w:szCs w:val="21"/>
              </w:rPr>
            </w:r>
            <w:r/>
          </w:p>
        </w:tc>
        <w:tc>
          <w:tcPr>
            <w:tcW w:w="576" w:type="dxa"/>
            <w:vAlign w:val="top"/>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19" w:type="dxa"/>
            <w:vAlign w:val="top"/>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151"/>
        </w:trPr>
        <w:tc>
          <w:tcPr>
            <w:tcW w:w="794" w:type="dxa"/>
            <w:vAlign w:val="center"/>
            <w:vMerge w:val="restart"/>
            <w:textDirection w:val="lrTb"/>
            <w:noWrap w:val="false"/>
          </w:tcPr>
          <w:p>
            <w:pPr>
              <w:pStyle w:val="990"/>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设</w:t>
            </w:r>
            <w:r>
              <w:rPr>
                <w:rFonts w:hint="eastAsia" w:ascii="宋体" w:hAnsi="宋体" w:eastAsia="宋体" w:cs="宋体"/>
                <w:b/>
                <w:color w:val="000000"/>
                <w:sz w:val="21"/>
                <w:szCs w:val="21"/>
              </w:rPr>
            </w:r>
            <w:r/>
          </w:p>
          <w:p>
            <w:pPr>
              <w:pStyle w:val="990"/>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施</w:t>
            </w:r>
            <w:r>
              <w:rPr>
                <w:rFonts w:hint="eastAsia" w:ascii="宋体" w:hAnsi="宋体" w:eastAsia="宋体" w:cs="宋体"/>
                <w:b/>
                <w:color w:val="000000"/>
                <w:sz w:val="21"/>
                <w:szCs w:val="21"/>
              </w:rPr>
            </w:r>
            <w:r/>
          </w:p>
          <w:p>
            <w:pPr>
              <w:pStyle w:val="990"/>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管</w:t>
            </w:r>
            <w:r>
              <w:rPr>
                <w:rFonts w:hint="eastAsia" w:ascii="宋体" w:hAnsi="宋体" w:eastAsia="宋体" w:cs="宋体"/>
                <w:b/>
                <w:color w:val="000000"/>
                <w:sz w:val="21"/>
                <w:szCs w:val="21"/>
              </w:rPr>
            </w:r>
            <w:r/>
          </w:p>
          <w:p>
            <w:pPr>
              <w:pStyle w:val="990"/>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理</w:t>
            </w:r>
            <w:r>
              <w:rPr>
                <w:rFonts w:hint="eastAsia" w:ascii="宋体" w:hAnsi="宋体" w:eastAsia="宋体" w:cs="宋体"/>
                <w:b/>
                <w:color w:val="000000"/>
                <w:sz w:val="21"/>
                <w:szCs w:val="21"/>
              </w:rPr>
            </w:r>
            <w:r/>
          </w:p>
          <w:p>
            <w:pPr>
              <w:pStyle w:val="990"/>
              <w:jc w:val="center"/>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50分</w:t>
            </w:r>
            <w:r>
              <w:rPr>
                <w:rFonts w:hint="eastAsia" w:ascii="宋体" w:hAnsi="宋体" w:eastAsia="宋体" w:cs="宋体"/>
                <w:color w:val="000000"/>
                <w:sz w:val="21"/>
                <w:szCs w:val="21"/>
              </w:rPr>
            </w:r>
            <w:r/>
          </w:p>
        </w:tc>
        <w:tc>
          <w:tcPr>
            <w:tcW w:w="504"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W w:w="2321" w:type="dxa"/>
            <w:vAlign w:val="center"/>
            <w:textDirection w:val="lrTb"/>
            <w:noWrap w:val="false"/>
          </w:tcPr>
          <w:p>
            <w:pPr>
              <w:pStyle w:val="990"/>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园林设施</w:t>
            </w:r>
            <w:r>
              <w:rPr>
                <w:rFonts w:hint="eastAsia" w:ascii="宋体" w:hAnsi="宋体" w:cs="宋体"/>
                <w:color w:val="000000"/>
                <w:sz w:val="21"/>
                <w:szCs w:val="21"/>
                <w:lang w:eastAsia="zh-CN"/>
              </w:rPr>
              <w:t xml:space="preserve">环卫</w:t>
            </w:r>
            <w:r>
              <w:rPr>
                <w:rFonts w:hint="eastAsia" w:ascii="宋体" w:hAnsi="宋体" w:eastAsia="宋体" w:cs="宋体"/>
                <w:color w:val="000000"/>
                <w:sz w:val="21"/>
                <w:szCs w:val="21"/>
                <w:lang w:eastAsia="zh-CN"/>
              </w:rPr>
            </w:r>
            <w:r/>
          </w:p>
        </w:tc>
        <w:tc>
          <w:tcPr>
            <w:tcW w:w="4370" w:type="dxa"/>
            <w:vAlign w:val="center"/>
            <w:textDirection w:val="lrTb"/>
            <w:noWrap w:val="false"/>
          </w:tcPr>
          <w:p>
            <w:pPr>
              <w:pStyle w:val="99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发现有一处污渍扣1分，缺损而没有及时上报扣1分</w:t>
            </w:r>
            <w:r>
              <w:rPr>
                <w:rFonts w:hint="eastAsia" w:ascii="宋体" w:hAnsi="宋体" w:eastAsia="宋体" w:cs="宋体"/>
                <w:color w:val="000000"/>
                <w:sz w:val="21"/>
                <w:szCs w:val="21"/>
              </w:rPr>
            </w:r>
            <w:r/>
          </w:p>
        </w:tc>
        <w:tc>
          <w:tcPr>
            <w:tcW w:w="576" w:type="dxa"/>
            <w:vAlign w:val="top"/>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19" w:type="dxa"/>
            <w:vAlign w:val="top"/>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151"/>
        </w:trPr>
        <w:tc>
          <w:tcPr>
            <w:tcW w:w="794" w:type="dxa"/>
            <w:vAlign w:val="top"/>
            <w:vMerge w:val="continue"/>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04"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W w:w="2321"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墙面、地面清洁</w:t>
            </w:r>
            <w:r>
              <w:rPr>
                <w:rFonts w:hint="eastAsia" w:ascii="宋体" w:hAnsi="宋体" w:eastAsia="宋体" w:cs="宋体"/>
                <w:color w:val="000000"/>
                <w:sz w:val="21"/>
                <w:szCs w:val="21"/>
              </w:rPr>
            </w:r>
            <w:r/>
          </w:p>
        </w:tc>
        <w:tc>
          <w:tcPr>
            <w:tcW w:w="4370" w:type="dxa"/>
            <w:vAlign w:val="center"/>
            <w:textDirection w:val="lrTb"/>
            <w:noWrap w:val="false"/>
          </w:tcPr>
          <w:p>
            <w:pPr>
              <w:pStyle w:val="99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发现一处垃圾扣1分，污渍扣1分</w:t>
            </w:r>
            <w:r>
              <w:rPr>
                <w:rFonts w:hint="eastAsia" w:ascii="宋体" w:hAnsi="宋体" w:eastAsia="宋体" w:cs="宋体"/>
                <w:color w:val="000000"/>
                <w:sz w:val="21"/>
                <w:szCs w:val="21"/>
              </w:rPr>
            </w:r>
            <w:r/>
          </w:p>
        </w:tc>
        <w:tc>
          <w:tcPr>
            <w:tcW w:w="576" w:type="dxa"/>
            <w:vAlign w:val="top"/>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19" w:type="dxa"/>
            <w:vAlign w:val="top"/>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151"/>
        </w:trPr>
        <w:tc>
          <w:tcPr>
            <w:tcW w:w="794" w:type="dxa"/>
            <w:vAlign w:val="top"/>
            <w:vMerge w:val="continue"/>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04"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W w:w="2321" w:type="dxa"/>
            <w:vAlign w:val="center"/>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栏杆、座椅、指示牌</w:t>
            </w:r>
            <w:r>
              <w:rPr>
                <w:rFonts w:hint="eastAsia" w:ascii="宋体" w:hAnsi="宋体" w:eastAsia="宋体" w:cs="宋体"/>
                <w:color w:val="000000"/>
                <w:sz w:val="21"/>
                <w:szCs w:val="21"/>
              </w:rPr>
            </w:r>
            <w:r/>
          </w:p>
        </w:tc>
        <w:tc>
          <w:tcPr>
            <w:tcW w:w="4370" w:type="dxa"/>
            <w:vAlign w:val="center"/>
            <w:textDirection w:val="lrTb"/>
            <w:noWrap w:val="false"/>
          </w:tcPr>
          <w:p>
            <w:pPr>
              <w:pStyle w:val="99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缺损而没有及时上报扣2分</w:t>
            </w:r>
            <w:r>
              <w:rPr>
                <w:rFonts w:hint="eastAsia" w:ascii="宋体" w:hAnsi="宋体" w:eastAsia="宋体" w:cs="宋体"/>
                <w:color w:val="000000"/>
                <w:sz w:val="21"/>
                <w:szCs w:val="21"/>
              </w:rPr>
            </w:r>
            <w:r/>
          </w:p>
        </w:tc>
        <w:tc>
          <w:tcPr>
            <w:tcW w:w="576" w:type="dxa"/>
            <w:vAlign w:val="top"/>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19" w:type="dxa"/>
            <w:vAlign w:val="top"/>
            <w:textDirection w:val="lrTb"/>
            <w:noWrap w:val="false"/>
          </w:tcPr>
          <w:p>
            <w:pPr>
              <w:pStyle w:val="99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151"/>
        </w:trPr>
        <w:tc>
          <w:tcPr>
            <w:tcW w:w="794" w:type="dxa"/>
            <w:vAlign w:val="top"/>
            <w:vMerge w:val="continue"/>
            <w:textDirection w:val="lrTb"/>
            <w:noWrap w:val="false"/>
          </w:tcPr>
          <w:p>
            <w:pPr>
              <w:pStyle w:val="99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04" w:type="dxa"/>
            <w:vAlign w:val="center"/>
            <w:textDirection w:val="lrTb"/>
            <w:noWrap w:val="false"/>
          </w:tcPr>
          <w:p>
            <w:pPr>
              <w:pStyle w:val="99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2321" w:type="dxa"/>
            <w:vAlign w:val="center"/>
            <w:textDirection w:val="lrTb"/>
            <w:noWrap w:val="false"/>
          </w:tcPr>
          <w:p>
            <w:pPr>
              <w:pStyle w:val="99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厕所内设施完好</w:t>
            </w:r>
            <w:r>
              <w:rPr>
                <w:rFonts w:hint="eastAsia" w:ascii="宋体" w:hAnsi="宋体" w:eastAsia="宋体" w:cs="宋体"/>
                <w:color w:val="000000"/>
                <w:sz w:val="21"/>
                <w:szCs w:val="21"/>
                <w:highlight w:val="none"/>
              </w:rPr>
            </w:r>
            <w:r/>
          </w:p>
        </w:tc>
        <w:tc>
          <w:tcPr>
            <w:tcW w:w="4370" w:type="dxa"/>
            <w:vAlign w:val="center"/>
            <w:textDirection w:val="lrTb"/>
            <w:noWrap w:val="false"/>
          </w:tcPr>
          <w:p>
            <w:pPr>
              <w:pStyle w:val="99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设施损坏发现一处扣2分，缺损而没有及时上报扣2分</w:t>
            </w:r>
            <w:r>
              <w:rPr>
                <w:rFonts w:hint="eastAsia" w:ascii="宋体" w:hAnsi="宋体" w:eastAsia="宋体" w:cs="宋体"/>
                <w:color w:val="000000"/>
                <w:sz w:val="21"/>
                <w:szCs w:val="21"/>
                <w:highlight w:val="none"/>
              </w:rPr>
            </w:r>
            <w:r/>
          </w:p>
        </w:tc>
        <w:tc>
          <w:tcPr>
            <w:tcW w:w="576" w:type="dxa"/>
            <w:vAlign w:val="top"/>
            <w:textDirection w:val="lrTb"/>
            <w:noWrap w:val="false"/>
          </w:tcPr>
          <w:p>
            <w:pPr>
              <w:pStyle w:val="99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19" w:type="dxa"/>
            <w:vAlign w:val="top"/>
            <w:textDirection w:val="lrTb"/>
            <w:noWrap w:val="false"/>
          </w:tcPr>
          <w:p>
            <w:pPr>
              <w:pStyle w:val="99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51"/>
        </w:trPr>
        <w:tc>
          <w:tcPr>
            <w:tcW w:w="794" w:type="dxa"/>
            <w:vAlign w:val="top"/>
            <w:vMerge w:val="continue"/>
            <w:textDirection w:val="lrTb"/>
            <w:noWrap w:val="false"/>
          </w:tcPr>
          <w:p>
            <w:pPr>
              <w:pStyle w:val="99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04" w:type="dxa"/>
            <w:vAlign w:val="center"/>
            <w:textDirection w:val="lrTb"/>
            <w:noWrap w:val="false"/>
          </w:tcPr>
          <w:p>
            <w:pPr>
              <w:pStyle w:val="99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2321" w:type="dxa"/>
            <w:vAlign w:val="center"/>
            <w:textDirection w:val="lrTb"/>
            <w:noWrap w:val="false"/>
          </w:tcPr>
          <w:p>
            <w:pPr>
              <w:pStyle w:val="990"/>
              <w:jc w:val="center"/>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环卫</w:t>
            </w:r>
            <w:r>
              <w:rPr>
                <w:rFonts w:hint="eastAsia" w:ascii="宋体" w:hAnsi="宋体" w:eastAsia="宋体" w:cs="宋体"/>
                <w:color w:val="000000"/>
                <w:sz w:val="21"/>
                <w:szCs w:val="21"/>
                <w:highlight w:val="none"/>
              </w:rPr>
              <w:t xml:space="preserve">工具的摆放</w:t>
            </w:r>
            <w:r>
              <w:rPr>
                <w:rFonts w:hint="eastAsia" w:ascii="宋体" w:hAnsi="宋体" w:eastAsia="宋体" w:cs="宋体"/>
                <w:color w:val="000000"/>
                <w:sz w:val="21"/>
                <w:szCs w:val="21"/>
                <w:highlight w:val="none"/>
              </w:rPr>
            </w:r>
            <w:r/>
          </w:p>
        </w:tc>
        <w:tc>
          <w:tcPr>
            <w:tcW w:w="4370" w:type="dxa"/>
            <w:vAlign w:val="center"/>
            <w:textDirection w:val="lrTb"/>
            <w:noWrap w:val="false"/>
          </w:tcPr>
          <w:p>
            <w:pPr>
              <w:pStyle w:val="99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清洁工具摆放不规范发现一处扣1分，杂乱无章的扣2分</w:t>
            </w:r>
            <w:r>
              <w:rPr>
                <w:rFonts w:hint="eastAsia" w:ascii="宋体" w:hAnsi="宋体" w:eastAsia="宋体" w:cs="宋体"/>
                <w:color w:val="000000"/>
                <w:sz w:val="21"/>
                <w:szCs w:val="21"/>
                <w:highlight w:val="none"/>
              </w:rPr>
            </w:r>
            <w:r/>
          </w:p>
        </w:tc>
        <w:tc>
          <w:tcPr>
            <w:tcW w:w="576" w:type="dxa"/>
            <w:vAlign w:val="top"/>
            <w:textDirection w:val="lrTb"/>
            <w:noWrap w:val="false"/>
          </w:tcPr>
          <w:p>
            <w:pPr>
              <w:pStyle w:val="99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19" w:type="dxa"/>
            <w:vAlign w:val="top"/>
            <w:textDirection w:val="lrTb"/>
            <w:noWrap w:val="false"/>
          </w:tcPr>
          <w:p>
            <w:pPr>
              <w:pStyle w:val="99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51"/>
        </w:trPr>
        <w:tc>
          <w:tcPr>
            <w:tcW w:w="794" w:type="dxa"/>
            <w:vAlign w:val="top"/>
            <w:vMerge w:val="continue"/>
            <w:textDirection w:val="lrTb"/>
            <w:noWrap w:val="false"/>
          </w:tcPr>
          <w:p>
            <w:pPr>
              <w:pStyle w:val="99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04" w:type="dxa"/>
            <w:vAlign w:val="center"/>
            <w:textDirection w:val="lrTb"/>
            <w:noWrap w:val="false"/>
          </w:tcPr>
          <w:p>
            <w:pPr>
              <w:pStyle w:val="99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2321" w:type="dxa"/>
            <w:vAlign w:val="center"/>
            <w:textDirection w:val="lrTb"/>
            <w:noWrap w:val="false"/>
          </w:tcPr>
          <w:p>
            <w:pPr>
              <w:pStyle w:val="99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垃圾桶及时清理，更换垃圾袋</w:t>
            </w:r>
            <w:r>
              <w:rPr>
                <w:rFonts w:hint="eastAsia" w:ascii="宋体" w:hAnsi="宋体" w:eastAsia="宋体" w:cs="宋体"/>
                <w:color w:val="000000"/>
                <w:sz w:val="21"/>
                <w:szCs w:val="21"/>
                <w:highlight w:val="none"/>
              </w:rPr>
            </w:r>
            <w:r/>
          </w:p>
        </w:tc>
        <w:tc>
          <w:tcPr>
            <w:tcW w:w="4370" w:type="dxa"/>
            <w:vAlign w:val="center"/>
            <w:textDirection w:val="lrTb"/>
            <w:noWrap w:val="false"/>
          </w:tcPr>
          <w:p>
            <w:pPr>
              <w:pStyle w:val="99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桶内垃圾（灭烟缸）不及时清理清运，不更换垃圾袋的，发现一次扣2分；缺损而没有及时上报扣除分，</w:t>
            </w:r>
            <w:r>
              <w:rPr>
                <w:rFonts w:hint="eastAsia" w:ascii="宋体" w:hAnsi="宋体" w:eastAsia="宋体" w:cs="宋体"/>
                <w:color w:val="000000"/>
                <w:sz w:val="21"/>
                <w:szCs w:val="21"/>
                <w:highlight w:val="none"/>
              </w:rPr>
            </w:r>
            <w:r/>
          </w:p>
        </w:tc>
        <w:tc>
          <w:tcPr>
            <w:tcW w:w="576" w:type="dxa"/>
            <w:vAlign w:val="top"/>
            <w:textDirection w:val="lrTb"/>
            <w:noWrap w:val="false"/>
          </w:tcPr>
          <w:p>
            <w:pPr>
              <w:pStyle w:val="99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19" w:type="dxa"/>
            <w:vAlign w:val="top"/>
            <w:textDirection w:val="lrTb"/>
            <w:noWrap w:val="false"/>
          </w:tcPr>
          <w:p>
            <w:pPr>
              <w:pStyle w:val="99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85"/>
        </w:trPr>
        <w:tc>
          <w:tcPr>
            <w:tcW w:w="794" w:type="dxa"/>
            <w:vAlign w:val="center"/>
            <w:vMerge w:val="restart"/>
            <w:textDirection w:val="lrTb"/>
            <w:noWrap w:val="false"/>
          </w:tcPr>
          <w:p>
            <w:pPr>
              <w:pStyle w:val="99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特别条款</w:t>
            </w:r>
            <w:r>
              <w:rPr>
                <w:rFonts w:hint="eastAsia" w:ascii="宋体" w:hAnsi="宋体" w:eastAsia="宋体" w:cs="宋体"/>
                <w:color w:val="000000"/>
                <w:sz w:val="21"/>
                <w:szCs w:val="21"/>
                <w:highlight w:val="none"/>
              </w:rPr>
            </w:r>
            <w:r/>
          </w:p>
        </w:tc>
        <w:tc>
          <w:tcPr>
            <w:tcW w:w="504" w:type="dxa"/>
            <w:vAlign w:val="center"/>
            <w:vMerge w:val="restart"/>
            <w:textDirection w:val="tbRlV"/>
            <w:noWrap w:val="false"/>
          </w:tcPr>
          <w:p>
            <w:pPr>
              <w:pStyle w:val="990"/>
              <w:ind w:left="113" w:right="113"/>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不限</w:t>
            </w:r>
            <w:r>
              <w:rPr>
                <w:rFonts w:hint="eastAsia" w:ascii="宋体" w:hAnsi="宋体" w:eastAsia="宋体" w:cs="宋体"/>
                <w:color w:val="000000"/>
                <w:sz w:val="21"/>
                <w:szCs w:val="21"/>
                <w:highlight w:val="none"/>
              </w:rPr>
            </w:r>
            <w:r/>
          </w:p>
        </w:tc>
        <w:tc>
          <w:tcPr>
            <w:gridSpan w:val="2"/>
            <w:tcW w:w="6691" w:type="dxa"/>
            <w:vAlign w:val="center"/>
            <w:textDirection w:val="lrTb"/>
            <w:noWrap w:val="false"/>
          </w:tcPr>
          <w:p>
            <w:pPr>
              <w:pStyle w:val="99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1、被新闻媒体曝光形成较大社会负面舆论的，发生一次扣5分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576" w:type="dxa"/>
            <w:vAlign w:val="top"/>
            <w:textDirection w:val="lrTb"/>
            <w:noWrap w:val="false"/>
          </w:tcPr>
          <w:p>
            <w:pPr>
              <w:pStyle w:val="99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19" w:type="dxa"/>
            <w:vAlign w:val="top"/>
            <w:textDirection w:val="lrTb"/>
            <w:noWrap w:val="false"/>
          </w:tcPr>
          <w:p>
            <w:pPr>
              <w:pStyle w:val="99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44"/>
        </w:trPr>
        <w:tc>
          <w:tcPr>
            <w:tcW w:w="794" w:type="dxa"/>
            <w:vAlign w:val="center"/>
            <w:vMerge w:val="continue"/>
            <w:textDirection w:val="lrTb"/>
            <w:noWrap w:val="false"/>
          </w:tcPr>
          <w:p>
            <w:pPr>
              <w:pStyle w:val="990"/>
              <w:ind w:firstLine="52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04" w:type="dxa"/>
            <w:vAlign w:val="center"/>
            <w:vMerge w:val="continue"/>
            <w:textDirection w:val="lrTb"/>
            <w:noWrap w:val="false"/>
          </w:tcPr>
          <w:p>
            <w:pPr>
              <w:pStyle w:val="99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6691" w:type="dxa"/>
            <w:vAlign w:val="center"/>
            <w:textDirection w:val="lrTb"/>
            <w:noWrap w:val="false"/>
          </w:tcPr>
          <w:p>
            <w:pPr>
              <w:pStyle w:val="99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2、各部门发现问题或群众来信来访等未能及时整改或回复不及时、不真实的，每次扣5分</w:t>
            </w:r>
            <w:r>
              <w:rPr>
                <w:rFonts w:hint="eastAsia" w:ascii="宋体" w:hAnsi="宋体" w:eastAsia="宋体" w:cs="宋体"/>
                <w:color w:val="000000"/>
                <w:sz w:val="21"/>
                <w:szCs w:val="21"/>
                <w:highlight w:val="none"/>
              </w:rPr>
            </w:r>
            <w:r/>
          </w:p>
        </w:tc>
        <w:tc>
          <w:tcPr>
            <w:tcW w:w="576" w:type="dxa"/>
            <w:vAlign w:val="top"/>
            <w:textDirection w:val="lrTb"/>
            <w:noWrap w:val="false"/>
          </w:tcPr>
          <w:p>
            <w:pPr>
              <w:pStyle w:val="99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19" w:type="dxa"/>
            <w:vAlign w:val="top"/>
            <w:textDirection w:val="lrTb"/>
            <w:noWrap w:val="false"/>
          </w:tcPr>
          <w:p>
            <w:pPr>
              <w:pStyle w:val="99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19"/>
        </w:trPr>
        <w:tc>
          <w:tcPr>
            <w:tcW w:w="794" w:type="dxa"/>
            <w:vAlign w:val="center"/>
            <w:vMerge w:val="continue"/>
            <w:textDirection w:val="lrTb"/>
            <w:noWrap w:val="false"/>
          </w:tcPr>
          <w:p>
            <w:pPr>
              <w:pStyle w:val="990"/>
              <w:ind w:firstLine="52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04" w:type="dxa"/>
            <w:vAlign w:val="center"/>
            <w:vMerge w:val="continue"/>
            <w:textDirection w:val="lrTb"/>
            <w:noWrap w:val="false"/>
          </w:tcPr>
          <w:p>
            <w:pPr>
              <w:pStyle w:val="99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6691" w:type="dxa"/>
            <w:vAlign w:val="center"/>
            <w:textDirection w:val="lrTb"/>
            <w:noWrap w:val="false"/>
          </w:tcPr>
          <w:p>
            <w:pPr>
              <w:pStyle w:val="990"/>
              <w:jc w:val="both"/>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3、被各级专项考核扣分的，每扣一分扣款1000元，长效管理查出问题未按时整改到位的，每条扣款1000元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W w:w="576" w:type="dxa"/>
            <w:vAlign w:val="top"/>
            <w:textDirection w:val="lrTb"/>
            <w:noWrap w:val="false"/>
          </w:tcPr>
          <w:p>
            <w:pPr>
              <w:pStyle w:val="99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19" w:type="dxa"/>
            <w:vAlign w:val="top"/>
            <w:textDirection w:val="lrTb"/>
            <w:noWrap w:val="false"/>
          </w:tcPr>
          <w:p>
            <w:pPr>
              <w:pStyle w:val="99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96"/>
        </w:trPr>
        <w:tc>
          <w:tcPr>
            <w:tcW w:w="794" w:type="dxa"/>
            <w:vAlign w:val="center"/>
            <w:vMerge w:val="continue"/>
            <w:textDirection w:val="lrTb"/>
            <w:noWrap w:val="false"/>
          </w:tcPr>
          <w:p>
            <w:pPr>
              <w:pStyle w:val="990"/>
              <w:ind w:firstLine="52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04" w:type="dxa"/>
            <w:vAlign w:val="center"/>
            <w:vMerge w:val="continue"/>
            <w:textDirection w:val="lrTb"/>
            <w:noWrap w:val="false"/>
          </w:tcPr>
          <w:p>
            <w:pPr>
              <w:pStyle w:val="99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6691" w:type="dxa"/>
            <w:vAlign w:val="center"/>
            <w:textDirection w:val="lrTb"/>
            <w:noWrap w:val="false"/>
          </w:tcPr>
          <w:p>
            <w:pPr>
              <w:pStyle w:val="99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4、发生重大质量、安全事故的，当月考核成绩不合格。</w:t>
            </w:r>
            <w:r>
              <w:rPr>
                <w:rFonts w:hint="eastAsia" w:ascii="宋体" w:hAnsi="宋体" w:eastAsia="宋体" w:cs="宋体"/>
                <w:color w:val="000000"/>
                <w:sz w:val="21"/>
                <w:szCs w:val="21"/>
                <w:highlight w:val="none"/>
              </w:rPr>
            </w:r>
            <w:r/>
          </w:p>
        </w:tc>
        <w:tc>
          <w:tcPr>
            <w:tcW w:w="576" w:type="dxa"/>
            <w:vAlign w:val="top"/>
            <w:textDirection w:val="lrTb"/>
            <w:noWrap w:val="false"/>
          </w:tcPr>
          <w:p>
            <w:pPr>
              <w:pStyle w:val="99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19" w:type="dxa"/>
            <w:vAlign w:val="top"/>
            <w:textDirection w:val="lrTb"/>
            <w:noWrap w:val="false"/>
          </w:tcPr>
          <w:p>
            <w:pPr>
              <w:pStyle w:val="99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70"/>
        </w:trPr>
        <w:tc>
          <w:tcPr>
            <w:tcW w:w="794" w:type="dxa"/>
            <w:vAlign w:val="center"/>
            <w:vMerge w:val="continue"/>
            <w:textDirection w:val="lrTb"/>
            <w:noWrap w:val="false"/>
          </w:tcPr>
          <w:p>
            <w:pPr>
              <w:pStyle w:val="990"/>
              <w:ind w:firstLine="52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04" w:type="dxa"/>
            <w:vAlign w:val="center"/>
            <w:vMerge w:val="continue"/>
            <w:textDirection w:val="lrTb"/>
            <w:noWrap w:val="false"/>
          </w:tcPr>
          <w:p>
            <w:pPr>
              <w:pStyle w:val="99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6691" w:type="dxa"/>
            <w:vAlign w:val="center"/>
            <w:textDirection w:val="lrTb"/>
            <w:noWrap w:val="false"/>
          </w:tcPr>
          <w:p>
            <w:pPr>
              <w:pStyle w:val="99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5、各级交办事项未能在规定时间完成的，一次扣5分。</w:t>
            </w:r>
            <w:r>
              <w:rPr>
                <w:rFonts w:hint="eastAsia" w:ascii="宋体" w:hAnsi="宋体" w:eastAsia="宋体" w:cs="宋体"/>
                <w:color w:val="000000"/>
                <w:sz w:val="21"/>
                <w:szCs w:val="21"/>
                <w:highlight w:val="none"/>
              </w:rPr>
            </w:r>
            <w:r/>
          </w:p>
        </w:tc>
        <w:tc>
          <w:tcPr>
            <w:tcW w:w="576" w:type="dxa"/>
            <w:vAlign w:val="top"/>
            <w:textDirection w:val="lrTb"/>
            <w:noWrap w:val="false"/>
          </w:tcPr>
          <w:p>
            <w:pPr>
              <w:pStyle w:val="99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19" w:type="dxa"/>
            <w:vAlign w:val="top"/>
            <w:textDirection w:val="lrTb"/>
            <w:noWrap w:val="false"/>
          </w:tcPr>
          <w:p>
            <w:pPr>
              <w:pStyle w:val="99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57"/>
        </w:trPr>
        <w:tc>
          <w:tcPr>
            <w:gridSpan w:val="2"/>
            <w:tcW w:w="1298" w:type="dxa"/>
            <w:vAlign w:val="center"/>
            <w:textDirection w:val="lrTb"/>
            <w:noWrap w:val="false"/>
          </w:tcPr>
          <w:p>
            <w:pPr>
              <w:pStyle w:val="99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100分</w:t>
            </w:r>
            <w:r>
              <w:rPr>
                <w:rFonts w:hint="eastAsia" w:ascii="宋体" w:hAnsi="宋体" w:eastAsia="宋体" w:cs="宋体"/>
                <w:color w:val="000000"/>
                <w:sz w:val="21"/>
                <w:szCs w:val="21"/>
                <w:highlight w:val="none"/>
              </w:rPr>
            </w:r>
            <w:r/>
          </w:p>
        </w:tc>
        <w:tc>
          <w:tcPr>
            <w:tcW w:w="2321" w:type="dxa"/>
            <w:vAlign w:val="center"/>
            <w:textDirection w:val="lrTb"/>
            <w:noWrap w:val="false"/>
          </w:tcPr>
          <w:p>
            <w:pPr>
              <w:pStyle w:val="99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考核总计得分</w:t>
            </w:r>
            <w:r>
              <w:rPr>
                <w:rFonts w:hint="eastAsia" w:ascii="宋体" w:hAnsi="宋体" w:eastAsia="宋体" w:cs="宋体"/>
                <w:color w:val="000000"/>
                <w:sz w:val="21"/>
                <w:szCs w:val="21"/>
                <w:highlight w:val="none"/>
              </w:rPr>
            </w:r>
            <w:r/>
          </w:p>
        </w:tc>
        <w:tc>
          <w:tcPr>
            <w:tcW w:w="4370" w:type="dxa"/>
            <w:vAlign w:val="center"/>
            <w:textDirection w:val="lrTb"/>
            <w:noWrap w:val="false"/>
          </w:tcPr>
          <w:p>
            <w:pPr>
              <w:pStyle w:val="99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76" w:type="dxa"/>
            <w:vAlign w:val="center"/>
            <w:textDirection w:val="lrTb"/>
            <w:noWrap w:val="false"/>
          </w:tcPr>
          <w:p>
            <w:pPr>
              <w:pStyle w:val="99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19" w:type="dxa"/>
            <w:vAlign w:val="center"/>
            <w:textDirection w:val="lrTb"/>
            <w:noWrap w:val="false"/>
          </w:tcPr>
          <w:p>
            <w:pPr>
              <w:pStyle w:val="99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990"/>
        <w:jc w:val="left"/>
        <w:spacing w:line="27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0"/>
        <w:jc w:val="left"/>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情况说明：</w:t>
      </w:r>
      <w:r>
        <w:rPr>
          <w:rFonts w:hint="eastAsia" w:ascii="宋体" w:hAnsi="宋体" w:eastAsia="宋体" w:cs="宋体"/>
          <w:b/>
          <w:bCs/>
          <w:color w:val="000000"/>
          <w:sz w:val="24"/>
          <w:szCs w:val="24"/>
          <w:highlight w:val="none"/>
        </w:rPr>
      </w:r>
      <w:r/>
    </w:p>
    <w:p>
      <w:pPr>
        <w:pStyle w:val="1086"/>
        <w:contextualSpacing/>
        <w:ind w:firstLine="480"/>
        <w:keepLines w:val="0"/>
        <w:keepNext w:val="0"/>
        <w:pageBreakBefore w:val="0"/>
        <w:spacing w:line="360" w:lineRule="auto"/>
        <w:widowControl w:val="off"/>
        <w:rPr>
          <w:rFonts w:hint="eastAsia" w:ascii="宋体" w:hAnsi="宋体" w:cs="宋体"/>
          <w:b/>
          <w:bCs/>
          <w:i w:val="0"/>
          <w:iCs w:val="0"/>
          <w:color w:val="000000"/>
          <w:sz w:val="24"/>
          <w:highlight w:val="none"/>
        </w:rPr>
        <w:sectPr>
          <w:footnotePr/>
          <w:endnotePr/>
          <w:type w:val="nextPage"/>
          <w:pgSz w:w="11906" w:h="16838" w:orient="portrait"/>
          <w:pgMar w:top="1134" w:right="1134" w:bottom="1134" w:left="1701" w:header="851" w:footer="992" w:gutter="0"/>
          <w:cols w:num="1" w:sep="0" w:space="1701" w:equalWidth="1"/>
          <w:docGrid w:linePitch="360"/>
        </w:sectPr>
      </w:pPr>
      <w:r>
        <w:rPr>
          <w:rFonts w:hint="eastAsia" w:ascii="宋体" w:hAnsi="宋体" w:eastAsia="宋体" w:cs="宋体"/>
          <w:b/>
          <w:bCs/>
          <w:i w:val="0"/>
          <w:iCs w:val="0"/>
          <w:sz w:val="24"/>
          <w:szCs w:val="24"/>
          <w:highlight w:val="none"/>
          <w:lang w:val="en-US" w:eastAsia="zh-CN"/>
        </w:rPr>
        <w:t xml:space="preserve">根据考核内容，公园管理采取定期（月）和平时抽查考核，根据得分情况进行相应扣款。月度考核低于95分的，每扣一分扣款500元；月度考核低于90分的，每扣一分扣款1000元；月度考核低于86分的，每扣一分扣款2000元；考核连续两次得分在90—86分之间的，则第二个月起考核扣款以双倍计；连续两个月考核得分低于86分的，则终止合同，取消履约资格，相应扣除费用在本季度结算中进行扣除。考核年平均分低于86分的，视为不合格，取消续签资格。</w:t>
      </w:r>
      <w:r>
        <w:rPr>
          <w:rFonts w:hint="eastAsia" w:ascii="宋体" w:hAnsi="宋体" w:cs="宋体"/>
          <w:b/>
          <w:bCs/>
          <w:i w:val="0"/>
          <w:iCs w:val="0"/>
          <w:color w:val="000000"/>
          <w:sz w:val="24"/>
          <w:highlight w:val="none"/>
        </w:rPr>
      </w:r>
      <w:r/>
    </w:p>
    <w:p>
      <w:pPr>
        <w:pStyle w:val="990"/>
        <w:jc w:val="center"/>
        <w:spacing w:line="360" w:lineRule="auto"/>
        <w:rPr>
          <w:rFonts w:ascii="Times New Roman" w:hAnsi="Times New Roman" w:cs="Times New Roman"/>
          <w:b/>
          <w:color w:val="000000"/>
          <w:sz w:val="36"/>
          <w:szCs w:val="36"/>
          <w:highlight w:val="none"/>
        </w:rPr>
        <w:outlineLvl w:val="0"/>
      </w:pPr>
      <w:r/>
      <w:bookmarkStart w:id="293" w:name="_Toc11008"/>
      <w:r/>
      <w:bookmarkStart w:id="294" w:name="_Toc99301425"/>
      <w:r>
        <w:rPr>
          <w:rFonts w:ascii="Times New Roman" w:hAnsi="Times New Roman" w:cs="Times New Roman"/>
          <w:b/>
          <w:color w:val="000000"/>
          <w:sz w:val="36"/>
          <w:szCs w:val="36"/>
          <w:highlight w:val="none"/>
        </w:rPr>
        <w:t xml:space="preserve">第六章   拟签订的合同文本</w:t>
      </w:r>
      <w:bookmarkEnd w:id="293"/>
      <w:r/>
      <w:bookmarkEnd w:id="294"/>
      <w:r>
        <w:rPr>
          <w:rFonts w:ascii="Times New Roman" w:hAnsi="Times New Roman" w:cs="Times New Roman"/>
          <w:b/>
          <w:color w:val="000000"/>
          <w:sz w:val="36"/>
          <w:szCs w:val="36"/>
          <w:highlight w:val="none"/>
        </w:rPr>
      </w:r>
      <w:r/>
    </w:p>
    <w:p>
      <w:pPr>
        <w:pStyle w:val="990"/>
        <w:spacing w:line="360" w:lineRule="auto"/>
        <w:rPr>
          <w:rFonts w:ascii="宋体" w:hAnsi="宋体" w:cs="宋体"/>
          <w:sz w:val="24"/>
          <w:highlight w:val="none"/>
        </w:rPr>
      </w:pPr>
      <w:r>
        <w:rPr>
          <w:rFonts w:ascii="宋体" w:hAnsi="宋体" w:cs="宋体"/>
          <w:sz w:val="24"/>
          <w:highlight w:val="none"/>
        </w:rPr>
      </w:r>
      <w:r/>
    </w:p>
    <w:p>
      <w:pPr>
        <w:pStyle w:val="990"/>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委托方（以下简称甲方）：</w:t>
      </w:r>
      <w:r>
        <w:rPr>
          <w:rFonts w:hint="eastAsia" w:ascii="宋体" w:hAnsi="宋体" w:eastAsia="宋体" w:cs="宋体"/>
          <w:color w:val="000000"/>
          <w:sz w:val="24"/>
          <w:szCs w:val="24"/>
          <w:highlight w:val="none"/>
          <w:u w:val="single"/>
        </w:rPr>
        <w:t xml:space="preserve">常州市武进区市政公用事业管理处</w:t>
      </w:r>
      <w:r>
        <w:rPr>
          <w:rFonts w:hint="eastAsia" w:ascii="宋体" w:hAnsi="宋体" w:eastAsia="宋体" w:cs="宋体"/>
          <w:color w:val="000000"/>
          <w:sz w:val="24"/>
          <w:szCs w:val="24"/>
          <w:highlight w:val="none"/>
        </w:rPr>
      </w:r>
      <w:r/>
    </w:p>
    <w:p>
      <w:pPr>
        <w:pStyle w:val="990"/>
        <w:ind w:firstLine="480"/>
        <w:keepLines w:val="0"/>
        <w:keepNext w:val="0"/>
        <w:pageBreakBefore w:val="0"/>
        <w:spacing w:line="360" w:lineRule="auto"/>
        <w:widowControl w:val="off"/>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受托方（以下简称乙方）：</w:t>
      </w:r>
      <w:r>
        <w:rPr>
          <w:rFonts w:hint="eastAsia"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lang w:val="en-US"/>
        </w:rPr>
      </w:r>
      <w:r/>
    </w:p>
    <w:p>
      <w:pPr>
        <w:pStyle w:val="1029"/>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根据有关法律、法规，在自愿、平等、协商一致的基础上，甲方将</w:t>
      </w:r>
      <w:r>
        <w:rPr>
          <w:rFonts w:hint="eastAsia"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委托乙方实行</w:t>
      </w:r>
      <w:r>
        <w:rPr>
          <w:rFonts w:hint="eastAsia" w:hAnsi="宋体" w:cs="宋体"/>
          <w:color w:val="000000"/>
          <w:sz w:val="24"/>
          <w:szCs w:val="24"/>
          <w:highlight w:val="none"/>
          <w:lang w:val="en-US" w:eastAsia="zh-CN"/>
        </w:rPr>
        <w:t xml:space="preserve">环卫</w:t>
      </w: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，订立本合同。</w:t>
      </w:r>
      <w:r>
        <w:rPr>
          <w:rFonts w:hint="eastAsia" w:ascii="宋体" w:hAnsi="宋体" w:eastAsia="宋体" w:cs="宋体"/>
          <w:color w:val="000000"/>
          <w:sz w:val="24"/>
          <w:szCs w:val="24"/>
          <w:highlight w:val="none"/>
        </w:rPr>
      </w:r>
      <w:r/>
    </w:p>
    <w:p>
      <w:pPr>
        <w:pStyle w:val="1029"/>
        <w:numPr>
          <w:ilvl w:val="0"/>
          <w:numId w:val="0"/>
        </w:numPr>
        <w:keepLines w:val="0"/>
        <w:keepNext w:val="0"/>
        <w:pageBreakBefore w:val="0"/>
        <w:spacing w:line="360" w:lineRule="auto"/>
        <w:widowControl w:val="off"/>
        <w:rPr>
          <w:rFonts w:hint="eastAsia" w:ascii="宋体" w:hAnsi="宋体" w:eastAsia="宋体" w:cs="宋体"/>
          <w:b/>
          <w:bCs/>
          <w:spacing w:val="-10"/>
          <w:sz w:val="24"/>
          <w:szCs w:val="24"/>
          <w:highlight w:val="none"/>
        </w:rPr>
      </w:pPr>
      <w:r>
        <w:rPr>
          <w:rFonts w:hint="eastAsia" w:hAnsi="宋体" w:eastAsia="宋体" w:cs="宋体"/>
          <w:b/>
          <w:bCs/>
          <w:spacing w:val="-10"/>
          <w:sz w:val="24"/>
          <w:szCs w:val="24"/>
          <w:highlight w:val="none"/>
          <w:lang w:val="en-US" w:eastAsia="zh-CN"/>
        </w:rPr>
        <w:t xml:space="preserve">一、</w:t>
      </w:r>
      <w:r>
        <w:rPr>
          <w:rFonts w:hint="eastAsia" w:ascii="宋体" w:hAnsi="宋体" w:eastAsia="宋体" w:cs="宋体"/>
          <w:b/>
          <w:bCs/>
          <w:spacing w:val="-10"/>
          <w:sz w:val="24"/>
          <w:szCs w:val="24"/>
          <w:highlight w:val="none"/>
        </w:rPr>
        <w:t xml:space="preserve">合同内容</w:t>
      </w:r>
      <w:r>
        <w:rPr>
          <w:rFonts w:hint="eastAsia" w:ascii="宋体" w:hAnsi="宋体" w:eastAsia="宋体" w:cs="宋体"/>
          <w:b/>
          <w:bCs/>
          <w:spacing w:val="-10"/>
          <w:sz w:val="24"/>
          <w:szCs w:val="24"/>
          <w:highlight w:val="none"/>
        </w:rPr>
      </w:r>
      <w:r/>
    </w:p>
    <w:p>
      <w:pPr>
        <w:pStyle w:val="1029"/>
        <w:ind w:left="0" w:firstLine="440"/>
        <w:keepLines w:val="0"/>
        <w:keepNext w:val="0"/>
        <w:pageBreakBefore w:val="0"/>
        <w:spacing w:line="360" w:lineRule="auto"/>
        <w:widowControl w:val="off"/>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1</w:t>
      </w:r>
      <w:r>
        <w:rPr>
          <w:rFonts w:hint="eastAsia" w:hAnsi="宋体" w:cs="宋体"/>
          <w:spacing w:val="-10"/>
          <w:sz w:val="24"/>
          <w:szCs w:val="24"/>
          <w:highlight w:val="none"/>
          <w:lang w:val="en-US" w:eastAsia="zh-CN"/>
        </w:rPr>
        <w:t xml:space="preserve">.</w:t>
      </w:r>
      <w:r>
        <w:rPr>
          <w:rFonts w:hint="eastAsia" w:ascii="宋体" w:hAnsi="宋体" w:eastAsia="宋体" w:cs="宋体"/>
          <w:spacing w:val="-10"/>
          <w:sz w:val="24"/>
          <w:szCs w:val="24"/>
          <w:highlight w:val="none"/>
        </w:rPr>
        <w:t xml:space="preserve">乙方负责</w:t>
      </w:r>
      <w:r>
        <w:rPr>
          <w:rFonts w:hint="eastAsia" w:ascii="宋体" w:hAnsi="宋体" w:eastAsia="宋体" w:cs="宋体"/>
          <w:bCs/>
          <w:sz w:val="24"/>
          <w:szCs w:val="24"/>
          <w:highlight w:val="none"/>
          <w:lang w:val="en-US" w:eastAsia="zh-CN"/>
        </w:rPr>
        <w:t xml:space="preserve">武进新天地公园、文慧园、徐园</w:t>
      </w:r>
      <w:r>
        <w:rPr>
          <w:rFonts w:hint="eastAsia" w:ascii="宋体" w:hAnsi="宋体" w:eastAsia="宋体" w:cs="宋体"/>
          <w:bCs/>
          <w:sz w:val="24"/>
          <w:szCs w:val="24"/>
          <w:highlight w:val="none"/>
          <w:lang w:val="en-US" w:eastAsia="zh-CN"/>
        </w:rPr>
        <w:t xml:space="preserve">、长河绿地公园</w:t>
      </w:r>
      <w:r>
        <w:rPr>
          <w:rFonts w:hint="eastAsia" w:ascii="宋体" w:hAnsi="宋体" w:eastAsia="宋体" w:cs="宋体"/>
          <w:spacing w:val="-10"/>
          <w:sz w:val="24"/>
          <w:szCs w:val="24"/>
          <w:highlight w:val="none"/>
        </w:rPr>
        <w:t xml:space="preserve">的管理、</w:t>
      </w:r>
      <w:r>
        <w:rPr>
          <w:rFonts w:hint="eastAsia" w:hAnsi="宋体" w:cs="宋体"/>
          <w:spacing w:val="-10"/>
          <w:sz w:val="24"/>
          <w:szCs w:val="24"/>
          <w:highlight w:val="none"/>
          <w:lang w:eastAsia="zh-CN"/>
        </w:rPr>
        <w:t xml:space="preserve">环卫</w:t>
      </w:r>
      <w:r>
        <w:rPr>
          <w:rFonts w:hint="eastAsia" w:hAnsi="宋体" w:cs="宋体"/>
          <w:spacing w:val="-10"/>
          <w:sz w:val="24"/>
          <w:szCs w:val="24"/>
          <w:highlight w:val="none"/>
          <w:lang w:val="en-US" w:eastAsia="zh-CN"/>
        </w:rPr>
        <w:t xml:space="preserve">保洁</w:t>
      </w:r>
      <w:r>
        <w:rPr>
          <w:rFonts w:hint="eastAsia" w:ascii="宋体" w:hAnsi="宋体" w:eastAsia="宋体" w:cs="宋体"/>
          <w:spacing w:val="-10"/>
          <w:sz w:val="24"/>
          <w:szCs w:val="24"/>
          <w:highlight w:val="none"/>
        </w:rPr>
        <w:t xml:space="preserve">和维护。</w:t>
      </w:r>
      <w:r>
        <w:rPr>
          <w:rFonts w:hint="eastAsia" w:ascii="宋体" w:hAnsi="宋体" w:eastAsia="宋体" w:cs="宋体"/>
          <w:spacing w:val="-10"/>
          <w:sz w:val="24"/>
          <w:szCs w:val="24"/>
          <w:highlight w:val="none"/>
        </w:rPr>
      </w:r>
      <w:r/>
    </w:p>
    <w:p>
      <w:pPr>
        <w:pStyle w:val="102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zh-CN" w:eastAsia="zh-CN" w:bidi="ar-SA"/>
        </w:rPr>
      </w:pPr>
      <w:r>
        <w:rPr>
          <w:rFonts w:hint="eastAsia" w:ascii="Times New Roman" w:hAnsi="Times New Roman" w:cs="Times New Roman"/>
          <w:color w:val="000000"/>
          <w:sz w:val="24"/>
          <w:szCs w:val="21"/>
          <w:highlight w:val="none"/>
          <w:lang w:val="en-US" w:eastAsia="zh-CN"/>
        </w:rPr>
        <w:t xml:space="preserve">项目一招</w:t>
      </w:r>
      <w:r>
        <w:rPr>
          <w:rFonts w:hint="eastAsia" w:ascii="宋体" w:hAnsi="宋体"/>
          <w:color w:val="000000"/>
          <w:sz w:val="24"/>
          <w:highlight w:val="none"/>
          <w:lang w:val="en-US" w:eastAsia="zh-CN"/>
        </w:rPr>
        <w:t xml:space="preserve">三年，合同一年一签。考核年平均分低于86分的，视为不合格，取消续签资格。</w:t>
      </w:r>
      <w:r>
        <w:rPr>
          <w:rFonts w:hint="eastAsia" w:ascii="宋体" w:hAnsi="宋体" w:cs="宋体"/>
          <w:color w:val="000000"/>
          <w:sz w:val="24"/>
          <w:highlight w:val="none"/>
        </w:rPr>
        <w:t xml:space="preserve">期满经</w:t>
      </w:r>
      <w:r>
        <w:rPr>
          <w:rFonts w:hint="eastAsia" w:ascii="宋体" w:hAnsi="宋体" w:cs="宋体"/>
          <w:color w:val="000000"/>
          <w:sz w:val="24"/>
          <w:highlight w:val="none"/>
          <w:lang w:val="en-US" w:eastAsia="zh-CN"/>
        </w:rPr>
        <w:t xml:space="preserve">采购人</w:t>
      </w:r>
      <w:r>
        <w:rPr>
          <w:rFonts w:hint="eastAsia" w:ascii="宋体" w:hAnsi="宋体" w:cs="宋体"/>
          <w:color w:val="000000"/>
          <w:sz w:val="24"/>
          <w:highlight w:val="none"/>
        </w:rPr>
        <w:t xml:space="preserve">考核通过</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符合合同质量要求后可续签。如遇政策性调整</w:t>
      </w:r>
      <w:r>
        <w:rPr>
          <w:rFonts w:hint="eastAsia" w:ascii="宋体" w:hAnsi="宋体" w:cs="宋体"/>
          <w:color w:val="000000"/>
          <w:sz w:val="24"/>
          <w:highlight w:val="none"/>
          <w:lang w:val="en-US" w:eastAsia="zh-CN"/>
        </w:rPr>
        <w:t xml:space="preserve">采购人</w:t>
      </w:r>
      <w:r>
        <w:rPr>
          <w:rFonts w:hint="eastAsia" w:ascii="宋体" w:hAnsi="宋体" w:cs="宋体"/>
          <w:color w:val="000000"/>
          <w:sz w:val="24"/>
          <w:highlight w:val="none"/>
        </w:rPr>
        <w:t xml:space="preserve">有权终止合同</w:t>
      </w:r>
      <w:r>
        <w:rPr>
          <w:rFonts w:hint="eastAsia" w:ascii="宋体" w:hAnsi="宋体" w:cs="宋体"/>
          <w:color w:val="000000"/>
          <w:sz w:val="24"/>
          <w:highlight w:val="none"/>
          <w:lang w:eastAsia="zh-CN"/>
        </w:rPr>
        <w:t xml:space="preserve">。</w:t>
      </w:r>
      <w:r>
        <w:rPr>
          <w:rFonts w:hint="eastAsia" w:hAnsi="宋体" w:cs="宋体"/>
          <w:bCs/>
          <w:color w:val="000000"/>
          <w:sz w:val="24"/>
          <w:szCs w:val="24"/>
          <w:highlight w:val="none"/>
          <w:lang w:val="en-US" w:eastAsia="zh-CN" w:bidi="ar-SA"/>
        </w:rPr>
        <w:t xml:space="preserve">第一年度环卫</w:t>
      </w:r>
      <w:r>
        <w:rPr>
          <w:rFonts w:hint="eastAsia" w:ascii="宋体" w:hAnsi="宋体" w:eastAsia="宋体" w:cs="宋体"/>
          <w:bCs/>
          <w:color w:val="000000"/>
          <w:sz w:val="24"/>
          <w:szCs w:val="24"/>
          <w:highlight w:val="none"/>
          <w:lang w:val="en-US" w:eastAsia="zh-CN" w:bidi="ar-SA"/>
        </w:rPr>
        <w:t xml:space="preserve">服务时间从</w:t>
      </w:r>
      <w:r>
        <w:rPr>
          <w:rFonts w:hint="eastAsia" w:hAnsi="宋体" w:cs="宋体"/>
          <w:bCs/>
          <w:color w:val="000000"/>
          <w:sz w:val="24"/>
          <w:szCs w:val="24"/>
          <w:highlight w:val="none"/>
          <w:u w:val="single"/>
          <w:lang w:val="en-US" w:eastAsia="zh-CN" w:bidi="ar-SA"/>
        </w:rPr>
        <w:t xml:space="preserve">     </w:t>
      </w:r>
      <w:r>
        <w:rPr>
          <w:rFonts w:hint="eastAsia" w:ascii="宋体" w:hAnsi="宋体" w:eastAsia="宋体" w:cs="宋体"/>
          <w:bCs/>
          <w:color w:val="000000"/>
          <w:sz w:val="24"/>
          <w:szCs w:val="24"/>
          <w:highlight w:val="none"/>
          <w:u w:val="none"/>
          <w:lang w:val="zh-CN" w:eastAsia="zh-CN" w:bidi="ar-SA"/>
        </w:rPr>
        <w:t xml:space="preserve">年</w:t>
      </w:r>
      <w:r>
        <w:rPr>
          <w:rFonts w:hint="eastAsia" w:hAnsi="宋体" w:cs="宋体"/>
          <w:bCs/>
          <w:color w:val="000000"/>
          <w:sz w:val="24"/>
          <w:szCs w:val="24"/>
          <w:highlight w:val="none"/>
          <w:u w:val="single"/>
          <w:lang w:val="en-US" w:eastAsia="zh-CN" w:bidi="ar-SA"/>
        </w:rPr>
        <w:t xml:space="preserve">   </w:t>
      </w:r>
      <w:r>
        <w:rPr>
          <w:rFonts w:hint="eastAsia" w:ascii="宋体" w:hAnsi="宋体" w:eastAsia="宋体" w:cs="宋体"/>
          <w:bCs/>
          <w:color w:val="000000"/>
          <w:sz w:val="24"/>
          <w:szCs w:val="24"/>
          <w:highlight w:val="none"/>
          <w:u w:val="none"/>
          <w:lang w:val="zh-CN" w:eastAsia="zh-CN" w:bidi="ar-SA"/>
        </w:rPr>
        <w:t xml:space="preserve">月</w:t>
      </w:r>
      <w:r>
        <w:rPr>
          <w:rFonts w:hint="eastAsia" w:hAnsi="宋体" w:cs="宋体"/>
          <w:bCs/>
          <w:color w:val="000000"/>
          <w:sz w:val="24"/>
          <w:szCs w:val="24"/>
          <w:highlight w:val="none"/>
          <w:u w:val="single"/>
          <w:lang w:val="en-US" w:eastAsia="zh-CN" w:bidi="ar-SA"/>
        </w:rPr>
        <w:t xml:space="preserve">   </w:t>
      </w:r>
      <w:r>
        <w:rPr>
          <w:rFonts w:hint="eastAsia" w:ascii="宋体" w:hAnsi="宋体" w:eastAsia="宋体" w:cs="宋体"/>
          <w:bCs/>
          <w:color w:val="000000"/>
          <w:sz w:val="24"/>
          <w:szCs w:val="24"/>
          <w:highlight w:val="none"/>
          <w:u w:val="none"/>
          <w:lang w:val="zh-CN" w:eastAsia="zh-CN" w:bidi="ar-SA"/>
        </w:rPr>
        <w:t xml:space="preserve">日</w:t>
      </w:r>
      <w:r>
        <w:rPr>
          <w:rFonts w:hint="eastAsia" w:ascii="宋体" w:hAnsi="宋体" w:eastAsia="宋体" w:cs="宋体"/>
          <w:bCs/>
          <w:color w:val="000000"/>
          <w:sz w:val="24"/>
          <w:szCs w:val="24"/>
          <w:highlight w:val="none"/>
          <w:u w:val="none"/>
          <w:lang w:val="en-US" w:eastAsia="zh-CN" w:bidi="ar-SA"/>
        </w:rPr>
        <w:t xml:space="preserve">起至</w:t>
      </w:r>
      <w:r>
        <w:rPr>
          <w:rFonts w:hint="eastAsia" w:ascii="宋体" w:hAnsi="宋体" w:eastAsia="宋体" w:cs="宋体"/>
          <w:color w:val="000000"/>
          <w:spacing w:val="-10"/>
          <w:sz w:val="24"/>
          <w:szCs w:val="24"/>
          <w:highlight w:val="none"/>
          <w:u w:val="single"/>
          <w:lang w:val="en-US" w:eastAsia="zh-CN"/>
        </w:rPr>
        <w:t xml:space="preserve">     </w:t>
      </w:r>
      <w:r>
        <w:rPr>
          <w:rFonts w:hint="eastAsia" w:ascii="宋体" w:hAnsi="宋体" w:eastAsia="宋体" w:cs="宋体"/>
          <w:bCs/>
          <w:color w:val="000000"/>
          <w:sz w:val="24"/>
          <w:szCs w:val="24"/>
          <w:highlight w:val="none"/>
          <w:u w:val="none"/>
          <w:lang w:val="zh-CN" w:eastAsia="zh-CN" w:bidi="ar-SA"/>
        </w:rPr>
        <w:t xml:space="preserve">年</w:t>
      </w:r>
      <w:r>
        <w:rPr>
          <w:rFonts w:hint="eastAsia" w:ascii="宋体" w:hAnsi="宋体" w:eastAsia="宋体" w:cs="宋体"/>
          <w:color w:val="000000"/>
          <w:spacing w:val="-10"/>
          <w:sz w:val="24"/>
          <w:szCs w:val="24"/>
          <w:highlight w:val="none"/>
          <w:u w:val="single"/>
          <w:lang w:val="en-US" w:eastAsia="zh-CN"/>
        </w:rPr>
        <w:t xml:space="preserve">   </w:t>
      </w:r>
      <w:r>
        <w:rPr>
          <w:rFonts w:hint="eastAsia" w:ascii="宋体" w:hAnsi="宋体" w:eastAsia="宋体" w:cs="宋体"/>
          <w:bCs/>
          <w:color w:val="000000"/>
          <w:sz w:val="24"/>
          <w:szCs w:val="24"/>
          <w:highlight w:val="none"/>
          <w:u w:val="none"/>
          <w:lang w:val="zh-CN" w:eastAsia="zh-CN" w:bidi="ar-SA"/>
        </w:rPr>
        <w:t xml:space="preserve">月</w:t>
      </w:r>
      <w:r>
        <w:rPr>
          <w:rFonts w:hint="eastAsia" w:ascii="宋体" w:hAnsi="宋体" w:eastAsia="宋体" w:cs="宋体"/>
          <w:color w:val="000000"/>
          <w:spacing w:val="-10"/>
          <w:sz w:val="24"/>
          <w:szCs w:val="24"/>
          <w:highlight w:val="none"/>
          <w:u w:val="single"/>
          <w:lang w:val="en-US" w:eastAsia="zh-CN"/>
        </w:rPr>
        <w:t xml:space="preserve">    </w:t>
      </w:r>
      <w:r>
        <w:rPr>
          <w:rFonts w:hint="eastAsia" w:ascii="宋体" w:hAnsi="宋体" w:eastAsia="宋体" w:cs="宋体"/>
          <w:bCs/>
          <w:color w:val="000000"/>
          <w:sz w:val="24"/>
          <w:szCs w:val="24"/>
          <w:highlight w:val="none"/>
          <w:u w:val="none"/>
          <w:lang w:val="zh-CN" w:eastAsia="zh-CN" w:bidi="ar-SA"/>
        </w:rPr>
        <w:t xml:space="preserve">日</w:t>
      </w:r>
      <w:r>
        <w:rPr>
          <w:rFonts w:hint="eastAsia" w:ascii="宋体" w:hAnsi="宋体" w:eastAsia="宋体" w:cs="宋体"/>
          <w:bCs/>
          <w:color w:val="000000"/>
          <w:sz w:val="24"/>
          <w:szCs w:val="24"/>
          <w:highlight w:val="none"/>
          <w:lang w:val="zh-CN" w:eastAsia="zh-CN" w:bidi="ar-SA"/>
        </w:rPr>
        <w:t xml:space="preserve">。</w:t>
      </w:r>
      <w:r>
        <w:rPr>
          <w:rFonts w:hint="eastAsia" w:ascii="宋体" w:hAnsi="宋体" w:eastAsia="宋体" w:cs="宋体"/>
          <w:bCs/>
          <w:color w:val="000000"/>
          <w:sz w:val="24"/>
          <w:szCs w:val="24"/>
          <w:highlight w:val="none"/>
          <w:lang w:val="zh-CN" w:eastAsia="zh-CN" w:bidi="ar-SA"/>
        </w:rPr>
      </w:r>
      <w:r/>
    </w:p>
    <w:p>
      <w:pPr>
        <w:pStyle w:val="1029"/>
        <w:ind w:left="0" w:firstLine="440"/>
        <w:keepLines w:val="0"/>
        <w:keepNext w:val="0"/>
        <w:pageBreakBefore w:val="0"/>
        <w:spacing w:line="360" w:lineRule="auto"/>
        <w:widowControl w:val="off"/>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2</w:t>
      </w:r>
      <w:r>
        <w:rPr>
          <w:rFonts w:hint="eastAsia" w:hAnsi="宋体" w:cs="宋体"/>
          <w:spacing w:val="-10"/>
          <w:sz w:val="24"/>
          <w:szCs w:val="24"/>
          <w:highlight w:val="none"/>
          <w:lang w:val="en-US" w:eastAsia="zh-CN"/>
        </w:rPr>
        <w:t xml:space="preserve">.</w:t>
      </w:r>
      <w:r>
        <w:rPr>
          <w:rFonts w:hint="eastAsia" w:ascii="宋体" w:hAnsi="宋体" w:eastAsia="宋体" w:cs="宋体"/>
          <w:spacing w:val="-10"/>
          <w:sz w:val="24"/>
          <w:szCs w:val="24"/>
          <w:highlight w:val="none"/>
        </w:rPr>
        <w:t xml:space="preserve">下列文件为本合同不可分割部分：</w:t>
      </w:r>
      <w:r>
        <w:rPr>
          <w:rFonts w:hint="eastAsia" w:ascii="宋体" w:hAnsi="宋体" w:eastAsia="宋体" w:cs="宋体"/>
          <w:spacing w:val="-10"/>
          <w:sz w:val="24"/>
          <w:szCs w:val="24"/>
          <w:highlight w:val="none"/>
        </w:rPr>
      </w:r>
      <w:r/>
    </w:p>
    <w:p>
      <w:pPr>
        <w:pStyle w:val="1029"/>
        <w:ind w:left="0" w:firstLine="440"/>
        <w:keepLines w:val="0"/>
        <w:keepNext w:val="0"/>
        <w:pageBreakBefore w:val="0"/>
        <w:spacing w:line="360" w:lineRule="auto"/>
        <w:widowControl w:val="off"/>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（1）采购文件；</w:t>
      </w:r>
      <w:r>
        <w:rPr>
          <w:rFonts w:hint="eastAsia" w:ascii="宋体" w:hAnsi="宋体" w:eastAsia="宋体" w:cs="宋体"/>
          <w:spacing w:val="-10"/>
          <w:sz w:val="24"/>
          <w:szCs w:val="24"/>
          <w:highlight w:val="none"/>
        </w:rPr>
      </w:r>
      <w:r/>
    </w:p>
    <w:p>
      <w:pPr>
        <w:pStyle w:val="1029"/>
        <w:ind w:left="0" w:firstLine="440"/>
        <w:keepLines w:val="0"/>
        <w:keepNext w:val="0"/>
        <w:pageBreakBefore w:val="0"/>
        <w:spacing w:line="360" w:lineRule="auto"/>
        <w:widowControl w:val="off"/>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（2）投标文件；</w:t>
      </w:r>
      <w:r>
        <w:rPr>
          <w:rFonts w:hint="eastAsia" w:ascii="宋体" w:hAnsi="宋体" w:eastAsia="宋体" w:cs="宋体"/>
          <w:spacing w:val="-10"/>
          <w:sz w:val="24"/>
          <w:szCs w:val="24"/>
          <w:highlight w:val="none"/>
        </w:rPr>
      </w:r>
      <w:r/>
    </w:p>
    <w:p>
      <w:pPr>
        <w:pStyle w:val="1029"/>
        <w:ind w:left="0" w:firstLine="440"/>
        <w:keepLines w:val="0"/>
        <w:keepNext w:val="0"/>
        <w:pageBreakBefore w:val="0"/>
        <w:spacing w:line="360" w:lineRule="auto"/>
        <w:widowControl w:val="off"/>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 xml:space="preserve">（3）中标通知书；</w:t>
      </w:r>
      <w:r>
        <w:rPr>
          <w:rFonts w:hint="eastAsia" w:ascii="宋体" w:hAnsi="宋体" w:eastAsia="宋体" w:cs="宋体"/>
          <w:spacing w:val="-10"/>
          <w:sz w:val="24"/>
          <w:szCs w:val="24"/>
          <w:highlight w:val="none"/>
        </w:rPr>
      </w:r>
      <w:r/>
    </w:p>
    <w:p>
      <w:pPr>
        <w:pStyle w:val="1029"/>
        <w:ind w:left="0" w:firstLine="440"/>
        <w:keepLines w:val="0"/>
        <w:keepNext w:val="0"/>
        <w:pageBreakBefore w:val="0"/>
        <w:spacing w:line="360" w:lineRule="auto"/>
        <w:widowControl w:val="off"/>
        <w:rPr>
          <w:rFonts w:hint="eastAsia" w:ascii="宋体" w:hAnsi="宋体" w:eastAsia="宋体" w:cs="宋体"/>
          <w:spacing w:val="-10"/>
          <w:sz w:val="24"/>
          <w:szCs w:val="24"/>
        </w:rPr>
      </w:pPr>
      <w:r>
        <w:rPr>
          <w:rFonts w:hint="eastAsia" w:ascii="宋体" w:hAnsi="宋体" w:eastAsia="宋体" w:cs="宋体"/>
          <w:spacing w:val="-10"/>
          <w:sz w:val="24"/>
          <w:szCs w:val="24"/>
        </w:rPr>
        <w:t xml:space="preserve">（4）中标人在投标、评标过程中所作其它有关承诺、声明、书面澄清；</w:t>
      </w:r>
      <w:r>
        <w:rPr>
          <w:rFonts w:hint="eastAsia" w:ascii="宋体" w:hAnsi="宋体" w:eastAsia="宋体" w:cs="宋体"/>
          <w:spacing w:val="-10"/>
          <w:sz w:val="24"/>
          <w:szCs w:val="24"/>
        </w:rPr>
      </w:r>
      <w:r/>
    </w:p>
    <w:p>
      <w:pPr>
        <w:pStyle w:val="1029"/>
        <w:ind w:left="0" w:firstLine="440"/>
        <w:keepLines w:val="0"/>
        <w:keepNext w:val="0"/>
        <w:pageBreakBefore w:val="0"/>
        <w:spacing w:line="360" w:lineRule="auto"/>
        <w:widowControl w:val="off"/>
        <w:rPr>
          <w:rFonts w:hint="eastAsia" w:ascii="宋体" w:hAnsi="宋体" w:eastAsia="宋体" w:cs="宋体"/>
          <w:spacing w:val="-10"/>
          <w:sz w:val="24"/>
          <w:szCs w:val="24"/>
        </w:rPr>
      </w:pPr>
      <w:r>
        <w:rPr>
          <w:rFonts w:hint="eastAsia" w:ascii="宋体" w:hAnsi="宋体" w:eastAsia="宋体" w:cs="宋体"/>
          <w:spacing w:val="-10"/>
          <w:sz w:val="24"/>
          <w:szCs w:val="24"/>
        </w:rPr>
        <w:t xml:space="preserve">（5）甲乙双方商定的其他文件等。</w:t>
      </w:r>
      <w:r>
        <w:rPr>
          <w:rFonts w:hint="eastAsia" w:ascii="宋体" w:hAnsi="宋体" w:eastAsia="宋体" w:cs="宋体"/>
          <w:spacing w:val="-10"/>
          <w:sz w:val="24"/>
          <w:szCs w:val="24"/>
        </w:rPr>
      </w:r>
      <w:r/>
    </w:p>
    <w:p>
      <w:pPr>
        <w:pStyle w:val="1029"/>
        <w:ind w:left="0" w:firstLine="440"/>
        <w:keepLines w:val="0"/>
        <w:keepNext w:val="0"/>
        <w:pageBreakBefore w:val="0"/>
        <w:spacing w:line="360" w:lineRule="auto"/>
        <w:widowControl w:val="off"/>
        <w:rPr>
          <w:rFonts w:ascii="宋体" w:hAnsi="宋体" w:eastAsia="宋体" w:cs="宋体"/>
          <w:spacing w:val="-10"/>
          <w:sz w:val="24"/>
          <w:szCs w:val="24"/>
          <w:u w:val="single"/>
          <w:lang w:val="en-US" w:eastAsia="zh-CN"/>
        </w:rPr>
      </w:pPr>
      <w:r>
        <w:rPr>
          <w:rFonts w:hint="eastAsia" w:ascii="宋体" w:hAnsi="宋体" w:eastAsia="宋体" w:cs="宋体"/>
          <w:spacing w:val="-10"/>
          <w:sz w:val="24"/>
          <w:szCs w:val="24"/>
        </w:rPr>
        <w:t xml:space="preserve"> 3</w:t>
      </w:r>
      <w:r>
        <w:rPr>
          <w:rFonts w:hint="eastAsia" w:ascii="宋体" w:hAnsi="宋体" w:eastAsia="宋体" w:cs="宋体"/>
          <w:spacing w:val="-10"/>
          <w:sz w:val="24"/>
          <w:szCs w:val="24"/>
          <w:lang w:val="en-US" w:eastAsia="zh-CN"/>
        </w:rPr>
        <w:t xml:space="preserve">.</w:t>
      </w:r>
      <w:r>
        <w:rPr>
          <w:rFonts w:hint="eastAsia" w:hAnsi="宋体" w:cs="宋体"/>
          <w:spacing w:val="-10"/>
          <w:sz w:val="24"/>
          <w:szCs w:val="24"/>
          <w:lang w:eastAsia="zh-CN"/>
        </w:rPr>
        <w:t xml:space="preserve">环卫</w:t>
      </w:r>
      <w:r>
        <w:rPr>
          <w:rFonts w:hint="eastAsia" w:ascii="宋体" w:hAnsi="宋体" w:eastAsia="宋体" w:cs="宋体"/>
          <w:spacing w:val="-10"/>
          <w:sz w:val="24"/>
          <w:szCs w:val="24"/>
        </w:rPr>
        <w:t xml:space="preserve">范围与内容：</w:t>
      </w:r>
      <w:r>
        <w:rPr>
          <w:rFonts w:hint="eastAsia" w:ascii="宋体" w:hAnsi="宋体" w:eastAsia="宋体" w:cs="宋体"/>
          <w:spacing w:val="-10"/>
          <w:sz w:val="24"/>
          <w:szCs w:val="24"/>
          <w:u w:val="single"/>
          <w:lang w:val="en-US" w:eastAsia="zh-CN"/>
        </w:rPr>
        <w:t xml:space="preserve">            </w:t>
      </w:r>
      <w:r>
        <w:rPr>
          <w:rFonts w:ascii="宋体" w:hAnsi="宋体" w:eastAsia="宋体" w:cs="宋体"/>
          <w:spacing w:val="-10"/>
          <w:sz w:val="24"/>
          <w:szCs w:val="24"/>
          <w:u w:val="single"/>
          <w:lang w:val="en-US" w:eastAsia="zh-CN"/>
        </w:rPr>
      </w:r>
      <w:r/>
    </w:p>
    <w:p>
      <w:pPr>
        <w:pStyle w:val="990"/>
        <w:ind w:left="0"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w:t>
      </w:r>
      <w:r>
        <w:rPr>
          <w:rFonts w:hint="eastAsia" w:ascii="宋体" w:hAnsi="宋体" w:cs="宋体"/>
          <w:b/>
          <w:bCs/>
          <w:sz w:val="24"/>
          <w:szCs w:val="24"/>
          <w:highlight w:val="none"/>
          <w:lang w:eastAsia="zh-CN"/>
        </w:rPr>
        <w:t xml:space="preserve">环卫作业</w:t>
      </w:r>
      <w:r>
        <w:rPr>
          <w:rFonts w:hint="eastAsia" w:ascii="宋体" w:hAnsi="宋体" w:eastAsia="宋体" w:cs="宋体"/>
          <w:b/>
          <w:bCs/>
          <w:sz w:val="24"/>
          <w:szCs w:val="24"/>
          <w:highlight w:val="none"/>
        </w:rPr>
        <w:t xml:space="preserve">标准</w:t>
      </w:r>
      <w:r>
        <w:rPr>
          <w:rFonts w:hint="eastAsia" w:ascii="宋体" w:hAnsi="宋体" w:eastAsia="宋体" w:cs="宋体"/>
          <w:b/>
          <w:bCs/>
          <w:sz w:val="24"/>
          <w:szCs w:val="24"/>
          <w:highlight w:val="none"/>
        </w:rPr>
      </w:r>
      <w:r/>
    </w:p>
    <w:p>
      <w:pPr>
        <w:pStyle w:val="990"/>
        <w:ind w:left="0"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1．道路、广场、运动场</w:t>
      </w:r>
      <w:r>
        <w:rPr>
          <w:rFonts w:hint="eastAsia" w:hAnsi="宋体" w:cs="宋体"/>
          <w:spacing w:val="-10"/>
          <w:sz w:val="24"/>
          <w:szCs w:val="24"/>
          <w:lang w:eastAsia="zh-CN"/>
        </w:rPr>
        <w:t xml:space="preserve">环卫</w:t>
      </w:r>
      <w:r>
        <w:rPr>
          <w:rFonts w:hint="eastAsia" w:hAnsi="宋体" w:cs="宋体"/>
          <w:spacing w:val="-10"/>
          <w:sz w:val="24"/>
          <w:szCs w:val="24"/>
          <w:lang w:val="en-US" w:eastAsia="zh-CN"/>
        </w:rPr>
        <w:t xml:space="preserve">保洁</w:t>
      </w:r>
      <w:r>
        <w:rPr>
          <w:rFonts w:hint="eastAsia" w:ascii="宋体" w:hAnsi="宋体" w:eastAsia="宋体" w:cs="宋体"/>
          <w:sz w:val="24"/>
          <w:szCs w:val="24"/>
          <w:highlight w:val="none"/>
          <w:lang w:eastAsia="zh-CN"/>
        </w:rPr>
      </w:r>
      <w:r/>
    </w:p>
    <w:p>
      <w:pPr>
        <w:pStyle w:val="990"/>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highlight w:val="none"/>
        </w:rPr>
        <w:t xml:space="preserve">做到道路、广场、运动场场无积灰</w:t>
      </w:r>
      <w:r>
        <w:rPr>
          <w:rFonts w:hint="eastAsia" w:ascii="宋体" w:hAnsi="宋体" w:eastAsia="宋体" w:cs="宋体"/>
          <w:sz w:val="24"/>
          <w:szCs w:val="24"/>
        </w:rPr>
        <w:t xml:space="preserve">、积泥、污渍、油渍和垃圾、杂物；雨水边井无沉淀物及阻塞物，保持边井畅通；道路、广场、停车场范围内以及周边非绿化范围内无杂草；桥梁栏杆、道路侧石、台阶干净整洁、无积灰、积泥、污渍、油渍和垃圾、杂物。</w:t>
      </w:r>
      <w:r>
        <w:rPr>
          <w:rFonts w:hint="eastAsia" w:ascii="宋体" w:hAnsi="宋体" w:eastAsia="宋体" w:cs="宋体"/>
          <w:sz w:val="24"/>
          <w:szCs w:val="24"/>
        </w:rPr>
      </w:r>
      <w:r/>
    </w:p>
    <w:p>
      <w:pPr>
        <w:pStyle w:val="990"/>
        <w:numPr>
          <w:ilvl w:val="0"/>
          <w:numId w:val="0"/>
        </w:num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水域</w:t>
      </w:r>
      <w:r>
        <w:rPr>
          <w:rFonts w:hint="eastAsia" w:hAnsi="宋体" w:cs="宋体"/>
          <w:spacing w:val="-10"/>
          <w:sz w:val="24"/>
          <w:szCs w:val="24"/>
          <w:lang w:eastAsia="zh-CN"/>
        </w:rPr>
        <w:t xml:space="preserve">环卫</w:t>
      </w:r>
      <w:r>
        <w:rPr>
          <w:rFonts w:hint="eastAsia" w:hAnsi="宋体" w:cs="宋体"/>
          <w:spacing w:val="-10"/>
          <w:sz w:val="24"/>
          <w:szCs w:val="24"/>
          <w:lang w:val="en-US" w:eastAsia="zh-CN"/>
        </w:rPr>
        <w:t xml:space="preserve">保洁</w:t>
      </w:r>
      <w:r>
        <w:rPr>
          <w:rFonts w:hint="eastAsia" w:ascii="宋体" w:hAnsi="宋体" w:eastAsia="宋体" w:cs="宋体"/>
          <w:sz w:val="24"/>
          <w:szCs w:val="24"/>
          <w:lang w:eastAsia="zh-CN"/>
        </w:rPr>
      </w:r>
      <w:r/>
    </w:p>
    <w:p>
      <w:pPr>
        <w:pStyle w:val="990"/>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做到水面无漂浮物、水草；水域内建筑物支柱、基础、零星景观设施水田、石田等干净、整洁。绿化景观除外。</w:t>
      </w:r>
      <w:r>
        <w:rPr>
          <w:rFonts w:hint="eastAsia" w:ascii="宋体" w:hAnsi="宋体" w:eastAsia="宋体" w:cs="宋体"/>
          <w:sz w:val="24"/>
          <w:szCs w:val="24"/>
        </w:rPr>
      </w:r>
      <w:r/>
    </w:p>
    <w:p>
      <w:pPr>
        <w:pStyle w:val="990"/>
        <w:numPr>
          <w:ilvl w:val="0"/>
          <w:numId w:val="0"/>
        </w:num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公共厕所</w:t>
      </w:r>
      <w:r>
        <w:rPr>
          <w:rFonts w:hint="eastAsia" w:hAnsi="宋体" w:cs="宋体"/>
          <w:spacing w:val="-10"/>
          <w:sz w:val="24"/>
          <w:szCs w:val="24"/>
          <w:lang w:eastAsia="zh-CN"/>
        </w:rPr>
        <w:t xml:space="preserve">环卫</w:t>
      </w:r>
      <w:r>
        <w:rPr>
          <w:rFonts w:hint="eastAsia" w:hAnsi="宋体" w:cs="宋体"/>
          <w:spacing w:val="-10"/>
          <w:sz w:val="24"/>
          <w:szCs w:val="24"/>
          <w:lang w:val="en-US" w:eastAsia="zh-CN"/>
        </w:rPr>
        <w:t xml:space="preserve">保洁</w:t>
      </w:r>
      <w:r>
        <w:rPr>
          <w:rFonts w:hint="eastAsia" w:ascii="宋体" w:hAnsi="宋体" w:eastAsia="宋体" w:cs="宋体"/>
          <w:sz w:val="24"/>
          <w:szCs w:val="24"/>
          <w:lang w:eastAsia="zh-CN"/>
        </w:rPr>
      </w:r>
      <w:r/>
    </w:p>
    <w:p>
      <w:pPr>
        <w:pStyle w:val="990"/>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做到卫生洁具及配套设施及时冲洗、抹擦；地面及时清扫、冲洗，做到干净、整洁，无积水、垃圾；墙体干净、整洁，无积灰、蜘蛛网、乱涂乱写；厕所相关设施损坏、丢失后及时向甲方汇报；厕所外5米范围内道路、台阶无积灰、积水、垃圾、杂物；扶手干净、清洁，无积灰；整个厕所</w:t>
      </w:r>
      <w:r>
        <w:rPr>
          <w:rFonts w:hint="eastAsia" w:ascii="宋体" w:hAnsi="宋体" w:cs="宋体"/>
          <w:sz w:val="24"/>
          <w:szCs w:val="24"/>
          <w:lang w:eastAsia="zh-CN"/>
        </w:rPr>
        <w:t xml:space="preserve">环卫</w:t>
      </w:r>
      <w:r>
        <w:rPr>
          <w:rFonts w:hint="eastAsia" w:ascii="宋体" w:hAnsi="宋体" w:eastAsia="宋体" w:cs="宋体"/>
          <w:sz w:val="24"/>
          <w:szCs w:val="24"/>
        </w:rPr>
        <w:t xml:space="preserve">范围内无蜘蛛网；厕所无异味，开放时间内必须点香。  </w:t>
      </w:r>
      <w:r>
        <w:rPr>
          <w:rFonts w:hint="eastAsia" w:ascii="宋体" w:hAnsi="宋体" w:eastAsia="宋体" w:cs="宋体"/>
          <w:sz w:val="24"/>
          <w:szCs w:val="24"/>
        </w:rPr>
      </w:r>
      <w:r/>
    </w:p>
    <w:p>
      <w:pPr>
        <w:pStyle w:val="990"/>
        <w:numPr>
          <w:ilvl w:val="0"/>
          <w:numId w:val="0"/>
        </w:num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相关设施</w:t>
      </w:r>
      <w:r>
        <w:rPr>
          <w:rFonts w:hint="eastAsia" w:hAnsi="宋体" w:cs="宋体"/>
          <w:spacing w:val="-10"/>
          <w:sz w:val="24"/>
          <w:szCs w:val="24"/>
          <w:lang w:eastAsia="zh-CN"/>
        </w:rPr>
        <w:t xml:space="preserve">环卫</w:t>
      </w:r>
      <w:r>
        <w:rPr>
          <w:rFonts w:hint="eastAsia" w:hAnsi="宋体" w:cs="宋体"/>
          <w:spacing w:val="-10"/>
          <w:sz w:val="24"/>
          <w:szCs w:val="24"/>
          <w:lang w:val="en-US" w:eastAsia="zh-CN"/>
        </w:rPr>
        <w:t xml:space="preserve">保洁</w:t>
      </w:r>
      <w:r>
        <w:rPr>
          <w:rFonts w:hint="eastAsia" w:ascii="宋体" w:hAnsi="宋体" w:eastAsia="宋体" w:cs="宋体"/>
          <w:sz w:val="24"/>
          <w:szCs w:val="24"/>
          <w:lang w:eastAsia="zh-CN"/>
        </w:rPr>
      </w:r>
      <w:r/>
    </w:p>
    <w:p>
      <w:pPr>
        <w:pStyle w:val="990"/>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做到走廊、木栈道、凉亭、栏杆、立柱及时清扫、冲洗、抹擦，无垃圾、杂物、积灰、积水，无乱涂乱贴；果壳箱要及时清理，内外部干净、整洁，垃圾不满溢，果壳箱盖、门及时关闭；供游客休息的凳、椅每天擦洗干净、无积灰；景点磨光面花岗岩每天擦洗干净；所有灯具、灯箱、雕塑、指示牌、音箱干净、清洁，无积灰、蜘蛛网、乱涂乱贴；所有设施周边5米范围内无垃圾、杂物、杂草、蜘蛛网；设施损坏后及时汇报。</w:t>
      </w:r>
      <w:r>
        <w:rPr>
          <w:rFonts w:hint="eastAsia" w:ascii="宋体" w:hAnsi="宋体" w:eastAsia="宋体" w:cs="宋体"/>
          <w:sz w:val="24"/>
          <w:szCs w:val="24"/>
        </w:rPr>
      </w:r>
      <w:r/>
    </w:p>
    <w:p>
      <w:pPr>
        <w:pStyle w:val="990"/>
        <w:numPr>
          <w:ilvl w:val="0"/>
          <w:numId w:val="0"/>
        </w:num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绿地</w:t>
      </w:r>
      <w:r>
        <w:rPr>
          <w:rFonts w:hint="eastAsia" w:hAnsi="宋体" w:cs="宋体"/>
          <w:spacing w:val="-10"/>
          <w:sz w:val="24"/>
          <w:szCs w:val="24"/>
          <w:lang w:eastAsia="zh-CN"/>
        </w:rPr>
        <w:t xml:space="preserve">环卫</w:t>
      </w:r>
      <w:r>
        <w:rPr>
          <w:rFonts w:hint="eastAsia" w:hAnsi="宋体" w:cs="宋体"/>
          <w:spacing w:val="-10"/>
          <w:sz w:val="24"/>
          <w:szCs w:val="24"/>
          <w:lang w:val="en-US" w:eastAsia="zh-CN"/>
        </w:rPr>
        <w:t xml:space="preserve">保洁</w:t>
      </w:r>
      <w:r>
        <w:rPr>
          <w:rFonts w:hint="eastAsia" w:ascii="宋体" w:hAnsi="宋体" w:eastAsia="宋体" w:cs="宋体"/>
          <w:sz w:val="24"/>
          <w:szCs w:val="24"/>
          <w:lang w:eastAsia="zh-CN"/>
        </w:rPr>
      </w:r>
      <w:r/>
    </w:p>
    <w:p>
      <w:pPr>
        <w:pStyle w:val="990"/>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做到绿地内无垃圾、石头、砖块、杂物。</w:t>
      </w:r>
      <w:r>
        <w:rPr>
          <w:rFonts w:hint="eastAsia" w:ascii="宋体" w:hAnsi="宋体" w:eastAsia="宋体" w:cs="宋体"/>
          <w:sz w:val="24"/>
          <w:szCs w:val="24"/>
        </w:rPr>
      </w:r>
      <w:r/>
    </w:p>
    <w:p>
      <w:pPr>
        <w:pStyle w:val="990"/>
        <w:numPr>
          <w:ilvl w:val="0"/>
          <w:numId w:val="0"/>
        </w:numPr>
        <w:ind w:firstLine="480"/>
        <w:keepLines w:val="0"/>
        <w:keepNext w:val="0"/>
        <w:pageBreakBefore w:val="0"/>
        <w:spacing w:line="360" w:lineRule="auto"/>
        <w:widowControl w:val="off"/>
        <w:tabs>
          <w:tab w:val="left" w:pos="513"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广告清除</w:t>
      </w:r>
      <w:r>
        <w:rPr>
          <w:rFonts w:hint="eastAsia" w:ascii="宋体" w:hAnsi="宋体" w:eastAsia="宋体" w:cs="宋体"/>
          <w:sz w:val="24"/>
          <w:szCs w:val="24"/>
        </w:rPr>
      </w:r>
      <w:r/>
    </w:p>
    <w:p>
      <w:pPr>
        <w:pStyle w:val="990"/>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做到整个公园范围内的张贴小广告及时清除，清除后无张贴痕迹；乱涂乱写的及时油漆覆盖或喷涂覆盖，覆盖要规范、整齐，颜色相同或相近。</w:t>
      </w:r>
      <w:r>
        <w:rPr>
          <w:rFonts w:hint="eastAsia" w:ascii="宋体" w:hAnsi="宋体" w:eastAsia="宋体" w:cs="宋体"/>
          <w:sz w:val="24"/>
          <w:szCs w:val="24"/>
        </w:rPr>
      </w:r>
      <w:r/>
    </w:p>
    <w:p>
      <w:pPr>
        <w:pStyle w:val="990"/>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做到整个公园</w:t>
      </w:r>
      <w:r>
        <w:rPr>
          <w:rFonts w:hint="eastAsia" w:hAnsi="宋体" w:cs="宋体"/>
          <w:spacing w:val="-10"/>
          <w:sz w:val="24"/>
          <w:szCs w:val="24"/>
          <w:lang w:eastAsia="zh-CN"/>
        </w:rPr>
        <w:t xml:space="preserve">环卫</w:t>
      </w:r>
      <w:r>
        <w:rPr>
          <w:rFonts w:hint="eastAsia" w:hAnsi="宋体" w:cs="宋体"/>
          <w:spacing w:val="-10"/>
          <w:sz w:val="24"/>
          <w:szCs w:val="24"/>
          <w:lang w:val="en-US" w:eastAsia="zh-CN"/>
        </w:rPr>
        <w:t xml:space="preserve">保洁</w:t>
      </w:r>
      <w:r>
        <w:rPr>
          <w:rFonts w:hint="eastAsia" w:ascii="宋体" w:hAnsi="宋体" w:eastAsia="宋体" w:cs="宋体"/>
          <w:sz w:val="24"/>
          <w:szCs w:val="24"/>
        </w:rPr>
        <w:t xml:space="preserve">范围内无卫生死角、盲区。</w:t>
      </w:r>
      <w:r>
        <w:rPr>
          <w:rFonts w:hint="eastAsia" w:ascii="宋体" w:hAnsi="宋体" w:eastAsia="宋体" w:cs="宋体"/>
          <w:sz w:val="24"/>
          <w:szCs w:val="24"/>
        </w:rPr>
      </w:r>
      <w:r/>
    </w:p>
    <w:p>
      <w:pPr>
        <w:pStyle w:val="990"/>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垃圾清理、收集、外运</w:t>
      </w:r>
      <w:r>
        <w:rPr>
          <w:rFonts w:hint="eastAsia" w:ascii="宋体" w:hAnsi="宋体" w:eastAsia="宋体" w:cs="宋体"/>
          <w:sz w:val="24"/>
          <w:szCs w:val="24"/>
        </w:rPr>
      </w:r>
      <w:r/>
    </w:p>
    <w:p>
      <w:pPr>
        <w:pStyle w:val="990"/>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做到整个公园范围内的垃圾及时清理、集中堆放、及时外运；垃圾清理、清运过程中不得抛洒滴漏；固定集中堆放地点，垃圾必须箱体堆放，箱体外观及周边干净、整洁并做遮盖处理，不得对周边环境造成二次污染；垃圾坚决禁止倾倒在园区空置地块内，必须倾倒在政府相关部门规定的合法倾倒地点；在垃圾集中堆放地点应根据天气情况进行消毒，以防滋生蚊蝇；垃圾箱体内的垃圾要日产日清，垃圾在停放和运输过程中必须密封或覆盖。</w:t>
      </w:r>
      <w:r>
        <w:rPr>
          <w:rFonts w:hint="eastAsia" w:ascii="宋体" w:hAnsi="宋体" w:eastAsia="宋体" w:cs="宋体"/>
          <w:sz w:val="24"/>
          <w:szCs w:val="24"/>
        </w:rPr>
      </w:r>
      <w:r/>
    </w:p>
    <w:p>
      <w:pPr>
        <w:pStyle w:val="990"/>
        <w:ind w:left="0" w:firstLine="482"/>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rPr>
        <w:t xml:space="preserve">三、</w:t>
      </w:r>
      <w:r>
        <w:rPr>
          <w:rFonts w:hint="eastAsia" w:ascii="宋体" w:hAnsi="宋体" w:eastAsia="宋体" w:cs="宋体"/>
          <w:b/>
          <w:sz w:val="24"/>
          <w:szCs w:val="24"/>
          <w:highlight w:val="none"/>
          <w:lang w:eastAsia="zh-CN"/>
        </w:rPr>
        <w:t xml:space="preserve">环卫</w:t>
      </w:r>
      <w:r>
        <w:rPr>
          <w:rFonts w:hint="eastAsia" w:ascii="宋体" w:hAnsi="宋体" w:eastAsia="宋体" w:cs="宋体"/>
          <w:b/>
          <w:sz w:val="24"/>
          <w:szCs w:val="24"/>
          <w:highlight w:val="none"/>
          <w:lang w:val="en-US" w:eastAsia="zh-CN"/>
        </w:rPr>
        <w:t xml:space="preserve">保洁</w:t>
      </w:r>
      <w:r>
        <w:rPr>
          <w:rFonts w:hint="eastAsia" w:ascii="宋体" w:hAnsi="宋体" w:eastAsia="宋体" w:cs="宋体"/>
          <w:b/>
          <w:sz w:val="24"/>
          <w:szCs w:val="24"/>
          <w:highlight w:val="none"/>
        </w:rPr>
        <w:t xml:space="preserve">作业时间</w:t>
      </w:r>
      <w:r>
        <w:rPr>
          <w:rFonts w:hint="eastAsia" w:ascii="宋体" w:hAnsi="宋体" w:eastAsia="宋体" w:cs="宋体"/>
          <w:b/>
          <w:sz w:val="24"/>
          <w:szCs w:val="24"/>
          <w:highlight w:val="none"/>
        </w:rPr>
      </w:r>
      <w:r/>
    </w:p>
    <w:p>
      <w:pPr>
        <w:pStyle w:val="990"/>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hAnsi="宋体" w:cs="宋体"/>
          <w:spacing w:val="-10"/>
          <w:sz w:val="24"/>
          <w:szCs w:val="24"/>
          <w:lang w:eastAsia="zh-CN"/>
        </w:rPr>
        <w:t xml:space="preserve">环卫</w:t>
      </w:r>
      <w:r>
        <w:rPr>
          <w:rFonts w:hint="eastAsia" w:hAnsi="宋体" w:cs="宋体"/>
          <w:spacing w:val="-10"/>
          <w:sz w:val="24"/>
          <w:szCs w:val="24"/>
          <w:lang w:val="en-US" w:eastAsia="zh-CN"/>
        </w:rPr>
        <w:t xml:space="preserve">保洁</w:t>
      </w:r>
      <w:r>
        <w:rPr>
          <w:rFonts w:hint="eastAsia" w:ascii="宋体" w:hAnsi="宋体" w:eastAsia="宋体" w:cs="宋体"/>
          <w:sz w:val="24"/>
          <w:szCs w:val="24"/>
        </w:rPr>
        <w:t xml:space="preserve">时间为5：30至21：30，每天首次</w:t>
      </w:r>
      <w:r>
        <w:rPr>
          <w:rFonts w:hint="eastAsia" w:hAnsi="宋体" w:cs="宋体"/>
          <w:spacing w:val="-10"/>
          <w:sz w:val="24"/>
          <w:szCs w:val="24"/>
          <w:lang w:eastAsia="zh-CN"/>
        </w:rPr>
        <w:t xml:space="preserve">环卫</w:t>
      </w:r>
      <w:r>
        <w:rPr>
          <w:rFonts w:hint="eastAsia" w:hAnsi="宋体" w:cs="宋体"/>
          <w:spacing w:val="-10"/>
          <w:sz w:val="24"/>
          <w:szCs w:val="24"/>
          <w:lang w:val="en-US" w:eastAsia="zh-CN"/>
        </w:rPr>
        <w:t xml:space="preserve">保洁</w:t>
      </w:r>
      <w:r>
        <w:rPr>
          <w:rFonts w:hint="eastAsia" w:ascii="宋体" w:hAnsi="宋体" w:eastAsia="宋体" w:cs="宋体"/>
          <w:sz w:val="24"/>
          <w:szCs w:val="24"/>
        </w:rPr>
        <w:t xml:space="preserve">工作应在早上8：00前结束。</w:t>
      </w:r>
      <w:r>
        <w:rPr>
          <w:rFonts w:hint="eastAsia" w:ascii="宋体" w:hAnsi="宋体" w:eastAsia="宋体" w:cs="宋体"/>
          <w:sz w:val="24"/>
          <w:szCs w:val="24"/>
        </w:rPr>
      </w:r>
      <w:r/>
    </w:p>
    <w:p>
      <w:pPr>
        <w:pStyle w:val="990"/>
        <w:ind w:lef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若遇园区的重大活动，乙方应无条件服从甲方对</w:t>
      </w:r>
      <w:r>
        <w:rPr>
          <w:rFonts w:hint="eastAsia" w:hAnsi="宋体" w:cs="宋体"/>
          <w:spacing w:val="-10"/>
          <w:sz w:val="24"/>
          <w:szCs w:val="24"/>
          <w:lang w:eastAsia="zh-CN"/>
        </w:rPr>
        <w:t xml:space="preserve">环卫</w:t>
      </w:r>
      <w:r>
        <w:rPr>
          <w:rFonts w:hint="eastAsia" w:hAnsi="宋体" w:cs="宋体"/>
          <w:spacing w:val="-10"/>
          <w:sz w:val="24"/>
          <w:szCs w:val="24"/>
          <w:lang w:val="en-US" w:eastAsia="zh-CN"/>
        </w:rPr>
        <w:t xml:space="preserve">保洁</w:t>
      </w:r>
      <w:r>
        <w:rPr>
          <w:rFonts w:hint="eastAsia" w:ascii="宋体" w:hAnsi="宋体" w:eastAsia="宋体" w:cs="宋体"/>
          <w:sz w:val="24"/>
          <w:szCs w:val="24"/>
        </w:rPr>
        <w:t xml:space="preserve">时间的调整。</w:t>
      </w:r>
      <w:r>
        <w:rPr>
          <w:rFonts w:hint="eastAsia" w:ascii="宋体" w:hAnsi="宋体" w:eastAsia="宋体" w:cs="宋体"/>
          <w:sz w:val="24"/>
          <w:szCs w:val="24"/>
        </w:rPr>
      </w:r>
      <w:r/>
    </w:p>
    <w:p>
      <w:pPr>
        <w:pStyle w:val="990"/>
        <w:ind w:left="0" w:firstLine="48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四、</w:t>
      </w:r>
      <w:r>
        <w:rPr>
          <w:rFonts w:hint="eastAsia" w:ascii="宋体" w:hAnsi="宋体" w:cs="宋体"/>
          <w:b/>
          <w:sz w:val="24"/>
          <w:szCs w:val="24"/>
          <w:lang w:eastAsia="zh-CN"/>
        </w:rPr>
        <w:t xml:space="preserve">环卫</w:t>
      </w:r>
      <w:r>
        <w:rPr>
          <w:rFonts w:hint="eastAsia" w:ascii="宋体" w:hAnsi="宋体" w:eastAsia="宋体" w:cs="宋体"/>
          <w:b/>
          <w:sz w:val="24"/>
          <w:szCs w:val="24"/>
        </w:rPr>
        <w:t xml:space="preserve">人员操作标准及劳动纪律</w:t>
      </w:r>
      <w:r>
        <w:rPr>
          <w:rFonts w:hint="eastAsia" w:ascii="宋体" w:hAnsi="宋体" w:eastAsia="宋体" w:cs="宋体"/>
          <w:b/>
          <w:sz w:val="24"/>
          <w:szCs w:val="24"/>
        </w:rPr>
      </w:r>
      <w:r/>
    </w:p>
    <w:p>
      <w:pPr>
        <w:pStyle w:val="990"/>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cs="宋体"/>
          <w:sz w:val="24"/>
          <w:szCs w:val="24"/>
          <w:lang w:eastAsia="zh-CN"/>
        </w:rPr>
        <w:t xml:space="preserve">环卫</w:t>
      </w:r>
      <w:r>
        <w:rPr>
          <w:rFonts w:hint="eastAsia" w:ascii="宋体" w:hAnsi="宋体" w:eastAsia="宋体" w:cs="宋体"/>
          <w:sz w:val="24"/>
          <w:szCs w:val="24"/>
        </w:rPr>
        <w:t xml:space="preserve">人员应统一着装；使用</w:t>
      </w:r>
      <w:r>
        <w:rPr>
          <w:rFonts w:hint="eastAsia" w:ascii="宋体" w:hAnsi="宋体" w:cs="宋体"/>
          <w:sz w:val="24"/>
          <w:szCs w:val="24"/>
          <w:lang w:eastAsia="zh-CN"/>
        </w:rPr>
        <w:t xml:space="preserve">环卫</w:t>
      </w:r>
      <w:r>
        <w:rPr>
          <w:rFonts w:hint="eastAsia" w:ascii="宋体" w:hAnsi="宋体" w:eastAsia="宋体" w:cs="宋体"/>
          <w:sz w:val="24"/>
          <w:szCs w:val="24"/>
        </w:rPr>
        <w:t xml:space="preserve">工具也应统一、规范，服装、</w:t>
      </w:r>
      <w:r>
        <w:rPr>
          <w:rFonts w:hint="eastAsia" w:ascii="宋体" w:hAnsi="宋体" w:cs="宋体"/>
          <w:sz w:val="24"/>
          <w:szCs w:val="24"/>
          <w:lang w:eastAsia="zh-CN"/>
        </w:rPr>
        <w:t xml:space="preserve">环卫</w:t>
      </w:r>
      <w:r>
        <w:rPr>
          <w:rFonts w:hint="eastAsia" w:ascii="宋体" w:hAnsi="宋体" w:eastAsia="宋体" w:cs="宋体"/>
          <w:sz w:val="24"/>
          <w:szCs w:val="24"/>
        </w:rPr>
        <w:t xml:space="preserve">工具按甲方指定要求配备。</w:t>
      </w:r>
      <w:r>
        <w:rPr>
          <w:rFonts w:hint="eastAsia" w:ascii="宋体" w:hAnsi="宋体" w:eastAsia="宋体" w:cs="宋体"/>
          <w:sz w:val="24"/>
          <w:szCs w:val="24"/>
        </w:rPr>
      </w:r>
      <w:r/>
    </w:p>
    <w:p>
      <w:pPr>
        <w:pStyle w:val="990"/>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cs="宋体"/>
          <w:sz w:val="24"/>
          <w:szCs w:val="24"/>
          <w:lang w:eastAsia="zh-CN"/>
        </w:rPr>
        <w:t xml:space="preserve">环卫</w:t>
      </w:r>
      <w:r>
        <w:rPr>
          <w:rFonts w:hint="eastAsia" w:ascii="宋体" w:hAnsi="宋体" w:eastAsia="宋体" w:cs="宋体"/>
          <w:sz w:val="24"/>
          <w:szCs w:val="24"/>
        </w:rPr>
        <w:t xml:space="preserve">人员的车辆应按甲方要求在指定地点整齐停放。</w:t>
      </w:r>
      <w:r>
        <w:rPr>
          <w:rFonts w:hint="eastAsia" w:ascii="宋体" w:hAnsi="宋体" w:eastAsia="宋体" w:cs="宋体"/>
          <w:sz w:val="24"/>
          <w:szCs w:val="24"/>
        </w:rPr>
      </w:r>
      <w:r/>
    </w:p>
    <w:p>
      <w:pPr>
        <w:pStyle w:val="990"/>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cs="宋体"/>
          <w:sz w:val="24"/>
          <w:szCs w:val="24"/>
          <w:lang w:eastAsia="zh-CN"/>
        </w:rPr>
        <w:t xml:space="preserve">环卫</w:t>
      </w:r>
      <w:r>
        <w:rPr>
          <w:rFonts w:hint="eastAsia" w:ascii="宋体" w:hAnsi="宋体" w:eastAsia="宋体" w:cs="宋体"/>
          <w:sz w:val="24"/>
          <w:szCs w:val="24"/>
        </w:rPr>
        <w:t xml:space="preserve">人员的操作工具应按甲方要求在指定地点整齐堆放，严禁乱堆乱放。</w:t>
      </w:r>
      <w:r>
        <w:rPr>
          <w:rFonts w:hint="eastAsia" w:ascii="宋体" w:hAnsi="宋体" w:eastAsia="宋体" w:cs="宋体"/>
          <w:sz w:val="24"/>
          <w:szCs w:val="24"/>
        </w:rPr>
      </w:r>
      <w:r/>
    </w:p>
    <w:p>
      <w:pPr>
        <w:pStyle w:val="990"/>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cs="宋体"/>
          <w:sz w:val="24"/>
          <w:szCs w:val="24"/>
          <w:lang w:eastAsia="zh-CN"/>
        </w:rPr>
        <w:t xml:space="preserve">环卫</w:t>
      </w:r>
      <w:r>
        <w:rPr>
          <w:rFonts w:hint="eastAsia" w:ascii="宋体" w:hAnsi="宋体" w:eastAsia="宋体" w:cs="宋体"/>
          <w:sz w:val="24"/>
          <w:szCs w:val="24"/>
        </w:rPr>
        <w:t xml:space="preserve">人员在完成规定的清扫、</w:t>
      </w:r>
      <w:r>
        <w:rPr>
          <w:rFonts w:hint="eastAsia" w:ascii="宋体" w:hAnsi="宋体" w:cs="宋体"/>
          <w:sz w:val="24"/>
          <w:szCs w:val="24"/>
          <w:lang w:eastAsia="zh-CN"/>
        </w:rPr>
        <w:t xml:space="preserve">环卫</w:t>
      </w:r>
      <w:r>
        <w:rPr>
          <w:rFonts w:hint="eastAsia" w:ascii="宋体" w:hAnsi="宋体" w:eastAsia="宋体" w:cs="宋体"/>
          <w:sz w:val="24"/>
          <w:szCs w:val="24"/>
        </w:rPr>
        <w:t xml:space="preserve">任务后应在</w:t>
      </w:r>
      <w:r>
        <w:rPr>
          <w:rFonts w:hint="eastAsia" w:ascii="宋体" w:hAnsi="宋体" w:cs="宋体"/>
          <w:sz w:val="24"/>
          <w:szCs w:val="24"/>
          <w:lang w:eastAsia="zh-CN"/>
        </w:rPr>
        <w:t xml:space="preserve">环卫</w:t>
      </w:r>
      <w:r>
        <w:rPr>
          <w:rFonts w:hint="eastAsia" w:ascii="宋体" w:hAnsi="宋体" w:eastAsia="宋体" w:cs="宋体"/>
          <w:sz w:val="24"/>
          <w:szCs w:val="24"/>
        </w:rPr>
        <w:t xml:space="preserve">责任区内来回巡视，清拣零星垃圾，坚决禁止轧堆聊天和休息。</w:t>
      </w:r>
      <w:r>
        <w:rPr>
          <w:rFonts w:hint="eastAsia" w:ascii="宋体" w:hAnsi="宋体" w:eastAsia="宋体" w:cs="宋体"/>
          <w:sz w:val="24"/>
          <w:szCs w:val="24"/>
        </w:rPr>
      </w:r>
      <w:r/>
    </w:p>
    <w:p>
      <w:pPr>
        <w:pStyle w:val="990"/>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cs="宋体"/>
          <w:sz w:val="24"/>
          <w:szCs w:val="24"/>
          <w:lang w:eastAsia="zh-CN"/>
        </w:rPr>
        <w:t xml:space="preserve">环卫</w:t>
      </w:r>
      <w:r>
        <w:rPr>
          <w:rFonts w:hint="eastAsia" w:ascii="宋体" w:hAnsi="宋体" w:eastAsia="宋体" w:cs="宋体"/>
          <w:sz w:val="24"/>
          <w:szCs w:val="24"/>
        </w:rPr>
        <w:t xml:space="preserve">人员在规定的</w:t>
      </w:r>
      <w:r>
        <w:rPr>
          <w:rFonts w:hint="eastAsia" w:ascii="宋体" w:hAnsi="宋体" w:cs="宋体"/>
          <w:sz w:val="24"/>
          <w:szCs w:val="24"/>
          <w:lang w:eastAsia="zh-CN"/>
        </w:rPr>
        <w:t xml:space="preserve">环卫</w:t>
      </w:r>
      <w:r>
        <w:rPr>
          <w:rFonts w:hint="eastAsia" w:ascii="宋体" w:hAnsi="宋体" w:eastAsia="宋体" w:cs="宋体"/>
          <w:sz w:val="24"/>
          <w:szCs w:val="24"/>
        </w:rPr>
        <w:t xml:space="preserve">时间段内不得迟到、早退。</w:t>
      </w:r>
      <w:r>
        <w:rPr>
          <w:rFonts w:hint="eastAsia" w:ascii="宋体" w:hAnsi="宋体" w:eastAsia="宋体" w:cs="宋体"/>
          <w:sz w:val="24"/>
          <w:szCs w:val="24"/>
        </w:rPr>
      </w:r>
      <w:r/>
    </w:p>
    <w:p>
      <w:pPr>
        <w:pStyle w:val="990"/>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cs="宋体"/>
          <w:sz w:val="24"/>
          <w:szCs w:val="24"/>
          <w:lang w:eastAsia="zh-CN"/>
        </w:rPr>
        <w:t xml:space="preserve">环卫</w:t>
      </w:r>
      <w:r>
        <w:rPr>
          <w:rFonts w:hint="eastAsia" w:ascii="宋体" w:hAnsi="宋体" w:eastAsia="宋体" w:cs="宋体"/>
          <w:sz w:val="24"/>
          <w:szCs w:val="24"/>
        </w:rPr>
        <w:t xml:space="preserve">人员上岗时未经许可不得相互替代，有事不能上岗者应提前一天向乙方管理人员请假，经批准方可离岗，同时乙方须向甲方汇报换岗情况，若甲方发现擅自离岗情况将严格按考核制度进行扣分。（乙方需制定岗位人员表，以备甲方检查）</w:t>
      </w:r>
      <w:r>
        <w:rPr>
          <w:rFonts w:hint="eastAsia" w:ascii="宋体" w:hAnsi="宋体" w:eastAsia="宋体" w:cs="宋体"/>
          <w:sz w:val="24"/>
          <w:szCs w:val="24"/>
        </w:rPr>
      </w:r>
      <w:r/>
    </w:p>
    <w:p>
      <w:pPr>
        <w:pStyle w:val="990"/>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上岗时应穿戴好配备的带有反光标志的工作帽、袖套、马夹背心等服装，并穿戴整齐，严禁赤膊操作、穿拖鞋上班，违反者按考核制度扣分。</w:t>
      </w:r>
      <w:r>
        <w:rPr>
          <w:rFonts w:hint="eastAsia" w:ascii="宋体" w:hAnsi="宋体" w:eastAsia="宋体" w:cs="宋体"/>
          <w:sz w:val="24"/>
          <w:szCs w:val="24"/>
        </w:rPr>
      </w:r>
      <w:r/>
    </w:p>
    <w:p>
      <w:pPr>
        <w:pStyle w:val="990"/>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上岗时间不得干私活，捡废品、种菜或进行与</w:t>
      </w:r>
      <w:r>
        <w:rPr>
          <w:rFonts w:hint="eastAsia" w:ascii="宋体" w:hAnsi="宋体" w:cs="宋体"/>
          <w:sz w:val="24"/>
          <w:szCs w:val="24"/>
          <w:lang w:eastAsia="zh-CN"/>
        </w:rPr>
        <w:t xml:space="preserve">环卫</w:t>
      </w:r>
      <w:r>
        <w:rPr>
          <w:rFonts w:hint="eastAsia" w:ascii="宋体" w:hAnsi="宋体" w:eastAsia="宋体" w:cs="宋体"/>
          <w:sz w:val="24"/>
          <w:szCs w:val="24"/>
        </w:rPr>
        <w:t xml:space="preserve">工作无关的事情 ，一经发现按考核检查制度扣分。</w:t>
      </w:r>
      <w:r>
        <w:rPr>
          <w:rFonts w:hint="eastAsia" w:ascii="宋体" w:hAnsi="宋体" w:eastAsia="宋体" w:cs="宋体"/>
          <w:sz w:val="24"/>
          <w:szCs w:val="24"/>
        </w:rPr>
      </w:r>
      <w:r/>
    </w:p>
    <w:p>
      <w:pPr>
        <w:pStyle w:val="990"/>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人员相互之间应和睦相处，相互协助搞好团结，杜绝争吵、打骂等违纪现象。</w:t>
      </w:r>
      <w:r>
        <w:rPr>
          <w:rFonts w:hint="eastAsia" w:ascii="宋体" w:hAnsi="宋体" w:eastAsia="宋体" w:cs="宋体"/>
          <w:sz w:val="24"/>
          <w:szCs w:val="24"/>
        </w:rPr>
      </w:r>
      <w:r/>
    </w:p>
    <w:p>
      <w:pPr>
        <w:pStyle w:val="990"/>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不准未经城管机构及甲方同意随意搭建。</w:t>
      </w:r>
      <w:r>
        <w:rPr>
          <w:rFonts w:hint="eastAsia" w:ascii="宋体" w:hAnsi="宋体" w:eastAsia="宋体" w:cs="宋体"/>
          <w:sz w:val="24"/>
          <w:szCs w:val="24"/>
        </w:rPr>
      </w:r>
      <w:r/>
    </w:p>
    <w:p>
      <w:pPr>
        <w:pStyle w:val="990"/>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乙方不得在公园内明火操作，不得使用大功率电器（电器使用须报甲方批准），节约用水用电。</w:t>
      </w:r>
      <w:r>
        <w:rPr>
          <w:rFonts w:hint="eastAsia" w:ascii="宋体" w:hAnsi="宋体" w:eastAsia="宋体" w:cs="宋体"/>
          <w:sz w:val="24"/>
          <w:szCs w:val="24"/>
        </w:rPr>
      </w:r>
      <w:r/>
    </w:p>
    <w:p>
      <w:pPr>
        <w:pStyle w:val="990"/>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不折不扣完成甲方安排的合同</w:t>
      </w:r>
      <w:r>
        <w:rPr>
          <w:rFonts w:hint="eastAsia" w:ascii="宋体" w:hAnsi="宋体" w:cs="宋体"/>
          <w:sz w:val="24"/>
          <w:szCs w:val="24"/>
          <w:lang w:eastAsia="zh-CN"/>
        </w:rPr>
        <w:t xml:space="preserve">环卫</w:t>
      </w:r>
      <w:r>
        <w:rPr>
          <w:rFonts w:hint="eastAsia" w:ascii="宋体" w:hAnsi="宋体" w:eastAsia="宋体" w:cs="宋体"/>
          <w:sz w:val="24"/>
          <w:szCs w:val="24"/>
        </w:rPr>
        <w:t xml:space="preserve">范围内的各项任务（合同</w:t>
      </w:r>
      <w:r>
        <w:rPr>
          <w:rFonts w:hint="eastAsia" w:ascii="宋体" w:hAnsi="宋体" w:cs="宋体"/>
          <w:sz w:val="24"/>
          <w:szCs w:val="24"/>
          <w:lang w:eastAsia="zh-CN"/>
        </w:rPr>
        <w:t xml:space="preserve">环卫</w:t>
      </w:r>
      <w:r>
        <w:rPr>
          <w:rFonts w:hint="eastAsia" w:ascii="宋体" w:hAnsi="宋体" w:eastAsia="宋体" w:cs="宋体"/>
          <w:sz w:val="24"/>
          <w:szCs w:val="24"/>
        </w:rPr>
        <w:t xml:space="preserve">范围外的费用另计）。</w:t>
      </w:r>
      <w:r>
        <w:rPr>
          <w:rFonts w:hint="eastAsia" w:ascii="宋体" w:hAnsi="宋体" w:eastAsia="宋体" w:cs="宋体"/>
          <w:sz w:val="24"/>
          <w:szCs w:val="24"/>
        </w:rPr>
      </w:r>
      <w:r/>
    </w:p>
    <w:p>
      <w:pPr>
        <w:pStyle w:val="990"/>
        <w:ind w:left="0" w:firstLine="48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五、劳动组织</w:t>
      </w:r>
      <w:r>
        <w:rPr>
          <w:rFonts w:hint="eastAsia" w:ascii="宋体" w:hAnsi="宋体" w:eastAsia="宋体" w:cs="宋体"/>
          <w:b/>
          <w:sz w:val="24"/>
          <w:szCs w:val="24"/>
        </w:rPr>
      </w:r>
      <w:r/>
    </w:p>
    <w:p>
      <w:pPr>
        <w:pStyle w:val="990"/>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本项目总配备人数</w:t>
      </w:r>
      <w:r>
        <w:rPr>
          <w:rFonts w:hint="eastAsia" w:ascii="宋体" w:hAnsi="宋体" w:eastAsia="宋体" w:cs="宋体"/>
          <w:sz w:val="24"/>
          <w:szCs w:val="24"/>
          <w:lang w:val="en-US" w:eastAsia="zh-CN"/>
        </w:rPr>
        <w:t xml:space="preserve">为</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人</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其中</w:t>
      </w:r>
      <w:r>
        <w:rPr>
          <w:rFonts w:hint="eastAsia" w:ascii="宋体" w:hAnsi="宋体" w:eastAsia="宋体" w:cs="宋体"/>
          <w:bCs/>
          <w:sz w:val="24"/>
          <w:szCs w:val="24"/>
          <w:highlight w:val="none"/>
          <w:lang w:val="en-US" w:eastAsia="zh-CN"/>
        </w:rPr>
        <w:t xml:space="preserve">武进新天地公园</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lang w:val="en-US" w:eastAsia="zh-CN"/>
        </w:rPr>
        <w:t xml:space="preserve">人、文慧园</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lang w:val="en-US" w:eastAsia="zh-CN"/>
        </w:rPr>
        <w:t xml:space="preserve">人、</w:t>
      </w:r>
      <w:r>
        <w:rPr>
          <w:rFonts w:hint="eastAsia" w:ascii="宋体" w:hAnsi="宋体" w:eastAsia="宋体" w:cs="宋体"/>
          <w:bCs/>
          <w:sz w:val="24"/>
          <w:szCs w:val="24"/>
          <w:highlight w:val="none"/>
          <w:lang w:val="en-US" w:eastAsia="zh-CN"/>
        </w:rPr>
        <w:t xml:space="preserve">徐园</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lang w:val="en-US" w:eastAsia="zh-CN"/>
        </w:rPr>
        <w:t xml:space="preserve">人、</w:t>
      </w:r>
      <w:r>
        <w:rPr>
          <w:rFonts w:hint="eastAsia" w:ascii="宋体" w:hAnsi="宋体" w:eastAsia="宋体" w:cs="宋体"/>
          <w:bCs/>
          <w:sz w:val="24"/>
          <w:szCs w:val="24"/>
          <w:highlight w:val="none"/>
          <w:lang w:val="en-US" w:eastAsia="zh-CN"/>
        </w:rPr>
        <w:t xml:space="preserve">长河绿地公园</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lang w:val="en-US" w:eastAsia="zh-CN"/>
        </w:rPr>
        <w:t xml:space="preserve">人</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人员年龄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男性不大于</w:t>
      </w:r>
      <w:r>
        <w:rPr>
          <w:rFonts w:hint="eastAsia" w:ascii="宋体" w:hAnsi="宋体" w:cs="宋体"/>
          <w:sz w:val="24"/>
          <w:szCs w:val="24"/>
          <w:lang w:val="en-US" w:eastAsia="zh-CN"/>
        </w:rPr>
        <w:t xml:space="preserve">65</w:t>
      </w:r>
      <w:r>
        <w:rPr>
          <w:rFonts w:hint="eastAsia" w:ascii="宋体" w:hAnsi="宋体" w:eastAsia="宋体" w:cs="宋体"/>
          <w:sz w:val="24"/>
          <w:szCs w:val="24"/>
        </w:rPr>
        <w:t xml:space="preserve">周岁，女性不大于55周岁。</w:t>
      </w:r>
      <w:r>
        <w:rPr>
          <w:rFonts w:hint="eastAsia" w:ascii="宋体" w:hAnsi="宋体" w:eastAsia="宋体" w:cs="宋体"/>
          <w:sz w:val="24"/>
          <w:szCs w:val="24"/>
        </w:rPr>
      </w:r>
      <w:r/>
    </w:p>
    <w:p>
      <w:pPr>
        <w:pStyle w:val="990"/>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节假日照常上班，遇突击任务及重大活动时乙方应无条件按甲方要求完成甲方布置的工作，同时要准备好一支突击</w:t>
      </w:r>
      <w:r>
        <w:rPr>
          <w:rFonts w:hint="eastAsia" w:ascii="宋体" w:hAnsi="宋体" w:cs="宋体"/>
          <w:sz w:val="24"/>
          <w:szCs w:val="24"/>
          <w:lang w:eastAsia="zh-CN"/>
        </w:rPr>
        <w:t xml:space="preserve">环卫</w:t>
      </w:r>
      <w:r>
        <w:rPr>
          <w:rFonts w:hint="eastAsia" w:ascii="宋体" w:hAnsi="宋体" w:eastAsia="宋体" w:cs="宋体"/>
          <w:sz w:val="24"/>
          <w:szCs w:val="24"/>
        </w:rPr>
        <w:t xml:space="preserve">队伍，随时应付各种突击</w:t>
      </w:r>
      <w:r>
        <w:rPr>
          <w:rFonts w:hint="eastAsia" w:ascii="宋体" w:hAnsi="宋体" w:cs="宋体"/>
          <w:sz w:val="24"/>
          <w:szCs w:val="24"/>
          <w:lang w:eastAsia="zh-CN"/>
        </w:rPr>
        <w:t xml:space="preserve">环卫</w:t>
      </w:r>
      <w:r>
        <w:rPr>
          <w:rFonts w:hint="eastAsia" w:ascii="宋体" w:hAnsi="宋体" w:eastAsia="宋体" w:cs="宋体"/>
          <w:sz w:val="24"/>
          <w:szCs w:val="24"/>
        </w:rPr>
        <w:t xml:space="preserve">工作。</w:t>
      </w:r>
      <w:r>
        <w:rPr>
          <w:rFonts w:hint="eastAsia" w:ascii="宋体" w:hAnsi="宋体" w:eastAsia="宋体" w:cs="宋体"/>
          <w:sz w:val="24"/>
          <w:szCs w:val="24"/>
        </w:rPr>
      </w:r>
      <w:r/>
    </w:p>
    <w:p>
      <w:pPr>
        <w:pStyle w:val="990"/>
        <w:numPr>
          <w:ilvl w:val="0"/>
          <w:numId w:val="0"/>
        </w:numPr>
        <w:ind w:firstLine="480"/>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乙方应在</w:t>
      </w:r>
      <w:r>
        <w:rPr>
          <w:rFonts w:hint="eastAsia" w:ascii="宋体" w:hAnsi="宋体" w:cs="宋体"/>
          <w:sz w:val="24"/>
          <w:szCs w:val="24"/>
          <w:lang w:eastAsia="zh-CN"/>
        </w:rPr>
        <w:t xml:space="preserve">环卫</w:t>
      </w:r>
      <w:r>
        <w:rPr>
          <w:rFonts w:hint="eastAsia" w:ascii="宋体" w:hAnsi="宋体" w:eastAsia="宋体" w:cs="宋体"/>
          <w:sz w:val="24"/>
          <w:szCs w:val="24"/>
        </w:rPr>
        <w:t xml:space="preserve">合同或协议签定时将</w:t>
      </w:r>
      <w:r>
        <w:rPr>
          <w:rFonts w:hint="eastAsia" w:ascii="宋体" w:hAnsi="宋体" w:cs="宋体"/>
          <w:sz w:val="24"/>
          <w:szCs w:val="24"/>
          <w:lang w:eastAsia="zh-CN"/>
        </w:rPr>
        <w:t xml:space="preserve">环卫</w:t>
      </w:r>
      <w:r>
        <w:rPr>
          <w:rFonts w:hint="eastAsia" w:ascii="宋体" w:hAnsi="宋体" w:eastAsia="宋体" w:cs="宋体"/>
          <w:sz w:val="24"/>
          <w:szCs w:val="24"/>
        </w:rPr>
        <w:t xml:space="preserve">班组和</w:t>
      </w:r>
      <w:r>
        <w:rPr>
          <w:rFonts w:hint="eastAsia" w:ascii="宋体" w:hAnsi="宋体" w:cs="宋体"/>
          <w:sz w:val="24"/>
          <w:szCs w:val="24"/>
          <w:lang w:eastAsia="zh-CN"/>
        </w:rPr>
        <w:t xml:space="preserve">环卫</w:t>
      </w:r>
      <w:r>
        <w:rPr>
          <w:rFonts w:hint="eastAsia" w:ascii="宋体" w:hAnsi="宋体" w:eastAsia="宋体" w:cs="宋体"/>
          <w:sz w:val="24"/>
          <w:szCs w:val="24"/>
        </w:rPr>
        <w:t xml:space="preserve">区域安排情况、</w:t>
      </w:r>
      <w:r>
        <w:rPr>
          <w:rFonts w:hint="eastAsia" w:ascii="宋体" w:hAnsi="宋体" w:cs="宋体"/>
          <w:sz w:val="24"/>
          <w:szCs w:val="24"/>
          <w:lang w:eastAsia="zh-CN"/>
        </w:rPr>
        <w:t xml:space="preserve">环卫</w:t>
      </w:r>
      <w:r>
        <w:rPr>
          <w:rFonts w:hint="eastAsia" w:ascii="宋体" w:hAnsi="宋体" w:eastAsia="宋体" w:cs="宋体"/>
          <w:sz w:val="24"/>
          <w:szCs w:val="24"/>
        </w:rPr>
        <w:t xml:space="preserve">小组负责人、班组清扫人员、管理人员名单以书面形式汇报甲方，同时未经甲方同意，乙方不得擅自进行人员调动，变更</w:t>
      </w:r>
      <w:r>
        <w:rPr>
          <w:rFonts w:hint="eastAsia" w:ascii="宋体" w:hAnsi="宋体" w:cs="宋体"/>
          <w:sz w:val="24"/>
          <w:szCs w:val="24"/>
          <w:lang w:eastAsia="zh-CN"/>
        </w:rPr>
        <w:t xml:space="preserve">环卫</w:t>
      </w:r>
      <w:r>
        <w:rPr>
          <w:rFonts w:hint="eastAsia" w:ascii="宋体" w:hAnsi="宋体" w:eastAsia="宋体" w:cs="宋体"/>
          <w:sz w:val="24"/>
          <w:szCs w:val="24"/>
        </w:rPr>
        <w:t xml:space="preserve">范围。</w:t>
      </w:r>
      <w:r>
        <w:rPr>
          <w:rFonts w:hint="eastAsia" w:ascii="宋体" w:hAnsi="宋体" w:eastAsia="宋体" w:cs="宋体"/>
          <w:b/>
          <w:sz w:val="24"/>
          <w:szCs w:val="24"/>
        </w:rPr>
      </w:r>
      <w:r/>
    </w:p>
    <w:p>
      <w:pPr>
        <w:pStyle w:val="990"/>
        <w:numPr>
          <w:ilvl w:val="0"/>
          <w:numId w:val="0"/>
        </w:numPr>
        <w:ind w:firstLine="480"/>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乙方应就</w:t>
      </w:r>
      <w:r>
        <w:rPr>
          <w:rFonts w:hint="eastAsia" w:ascii="宋体" w:hAnsi="宋体" w:cs="宋体"/>
          <w:sz w:val="24"/>
          <w:szCs w:val="24"/>
          <w:lang w:eastAsia="zh-CN"/>
        </w:rPr>
        <w:t xml:space="preserve">环卫</w:t>
      </w:r>
      <w:r>
        <w:rPr>
          <w:rFonts w:hint="eastAsia" w:ascii="宋体" w:hAnsi="宋体" w:eastAsia="宋体" w:cs="宋体"/>
          <w:sz w:val="24"/>
          <w:szCs w:val="24"/>
        </w:rPr>
        <w:t xml:space="preserve">范围内设施量的多少等具体情况，划分工作片,安排工作负责的人员担任片管理员，保持与甲方在工作上的紧密联系，加强</w:t>
      </w:r>
      <w:r>
        <w:rPr>
          <w:rFonts w:hint="eastAsia" w:ascii="宋体" w:hAnsi="宋体" w:cs="宋体"/>
          <w:sz w:val="24"/>
          <w:szCs w:val="24"/>
          <w:lang w:eastAsia="zh-CN"/>
        </w:rPr>
        <w:t xml:space="preserve">环卫</w:t>
      </w:r>
      <w:r>
        <w:rPr>
          <w:rFonts w:hint="eastAsia" w:ascii="宋体" w:hAnsi="宋体" w:eastAsia="宋体" w:cs="宋体"/>
          <w:sz w:val="24"/>
          <w:szCs w:val="24"/>
        </w:rPr>
        <w:t xml:space="preserve">现场的巡视、监督,以提高道路的</w:t>
      </w:r>
      <w:r>
        <w:rPr>
          <w:rFonts w:hint="eastAsia" w:ascii="宋体" w:hAnsi="宋体" w:cs="宋体"/>
          <w:sz w:val="24"/>
          <w:szCs w:val="24"/>
          <w:lang w:eastAsia="zh-CN"/>
        </w:rPr>
        <w:t xml:space="preserve">环卫</w:t>
      </w:r>
      <w:r>
        <w:rPr>
          <w:rFonts w:hint="eastAsia" w:ascii="宋体" w:hAnsi="宋体" w:eastAsia="宋体" w:cs="宋体"/>
          <w:sz w:val="24"/>
          <w:szCs w:val="24"/>
        </w:rPr>
        <w:t xml:space="preserve">水平和</w:t>
      </w:r>
      <w:r>
        <w:rPr>
          <w:rFonts w:hint="eastAsia" w:ascii="宋体" w:hAnsi="宋体" w:cs="宋体"/>
          <w:sz w:val="24"/>
          <w:szCs w:val="24"/>
          <w:lang w:eastAsia="zh-CN"/>
        </w:rPr>
        <w:t xml:space="preserve">环卫</w:t>
      </w:r>
      <w:r>
        <w:rPr>
          <w:rFonts w:hint="eastAsia" w:ascii="宋体" w:hAnsi="宋体" w:eastAsia="宋体" w:cs="宋体"/>
          <w:sz w:val="24"/>
          <w:szCs w:val="24"/>
        </w:rPr>
        <w:t xml:space="preserve">质量。同时在工作时间内乙方管理层必须保持通讯畅通，尤其重大任务时必须24小时保持通讯畅通。</w:t>
      </w:r>
      <w:r>
        <w:rPr>
          <w:rFonts w:hint="eastAsia" w:ascii="宋体" w:hAnsi="宋体" w:eastAsia="宋体" w:cs="宋体"/>
          <w:b/>
          <w:sz w:val="24"/>
          <w:szCs w:val="24"/>
        </w:rPr>
      </w:r>
      <w:r/>
    </w:p>
    <w:p>
      <w:pPr>
        <w:pStyle w:val="990"/>
        <w:ind w:left="0" w:firstLine="48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六、乙方管理职责</w:t>
      </w:r>
      <w:r>
        <w:rPr>
          <w:rFonts w:hint="eastAsia" w:ascii="宋体" w:hAnsi="宋体" w:eastAsia="宋体" w:cs="宋体"/>
          <w:b/>
          <w:sz w:val="24"/>
          <w:szCs w:val="24"/>
        </w:rPr>
      </w:r>
      <w:r/>
    </w:p>
    <w:p>
      <w:pPr>
        <w:pStyle w:val="990"/>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乙方道路</w:t>
      </w:r>
      <w:r>
        <w:rPr>
          <w:rFonts w:hint="eastAsia" w:ascii="宋体" w:hAnsi="宋体" w:cs="宋体"/>
          <w:sz w:val="24"/>
          <w:szCs w:val="24"/>
          <w:lang w:eastAsia="zh-CN"/>
        </w:rPr>
        <w:t xml:space="preserve">环卫</w:t>
      </w:r>
      <w:r>
        <w:rPr>
          <w:rFonts w:hint="eastAsia" w:ascii="宋体" w:hAnsi="宋体" w:eastAsia="宋体" w:cs="宋体"/>
          <w:sz w:val="24"/>
          <w:szCs w:val="24"/>
        </w:rPr>
        <w:t xml:space="preserve">人员与管理人员发现违反城市公园绿地管理规定的行为和损坏公园内设施的现象应及时向甲方汇报。</w:t>
      </w:r>
      <w:r>
        <w:rPr>
          <w:rFonts w:hint="eastAsia" w:ascii="宋体" w:hAnsi="宋体" w:eastAsia="宋体" w:cs="宋体"/>
          <w:sz w:val="24"/>
          <w:szCs w:val="24"/>
        </w:rPr>
      </w:r>
      <w:r/>
    </w:p>
    <w:p>
      <w:pPr>
        <w:pStyle w:val="990"/>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如发现乱到垃圾、乱扔杂物的情况，应及时制止，并记录车号等有关特征，同时向甲方汇报。</w:t>
      </w:r>
      <w:r>
        <w:rPr>
          <w:rFonts w:hint="eastAsia" w:ascii="宋体" w:hAnsi="宋体" w:eastAsia="宋体" w:cs="宋体"/>
          <w:sz w:val="24"/>
          <w:szCs w:val="24"/>
        </w:rPr>
      </w:r>
      <w:r/>
    </w:p>
    <w:p>
      <w:pPr>
        <w:pStyle w:val="990"/>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乙方必须按甲方要求派单位负责人或项目主管人参加甲方召集的各种会议，不得缺席。</w:t>
      </w:r>
      <w:r>
        <w:rPr>
          <w:rFonts w:hint="eastAsia" w:ascii="宋体" w:hAnsi="宋体" w:eastAsia="宋体" w:cs="宋体"/>
          <w:sz w:val="24"/>
          <w:szCs w:val="24"/>
        </w:rPr>
      </w:r>
      <w:r/>
    </w:p>
    <w:p>
      <w:pPr>
        <w:pStyle w:val="990"/>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乙方工作人员不得在公园内进行破坏、偷盗等违法乱纪行为，一经发现，严肃处理。</w:t>
      </w:r>
      <w:r>
        <w:rPr>
          <w:rFonts w:hint="eastAsia" w:ascii="宋体" w:hAnsi="宋体" w:eastAsia="宋体" w:cs="宋体"/>
          <w:sz w:val="24"/>
          <w:szCs w:val="24"/>
        </w:rPr>
      </w:r>
      <w:r/>
    </w:p>
    <w:p>
      <w:pPr>
        <w:pStyle w:val="990"/>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5.根据考核内容，公园管理采取定期（月）和平时抽查考核，根据得分情况进行相应扣款。月度考核低于95分的，每扣一分扣款500元；月度考核低于90分的，每扣一</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val="en-US" w:eastAsia="zh-CN"/>
        </w:rPr>
        <w:t xml:space="preserve">扣款1000元；月度考核低于86分的，每扣一分扣款2000元；考核连续两次得分在90—86分之间的，则第二个月起考核扣款以双倍计；连续两个月考核得分低于86分的，则终止合同，取消履约资格，相应扣除费用在本季度结算中进行扣除。考核年平均分低于86分的，视为不合格，取消续签资格。</w:t>
      </w:r>
      <w:r>
        <w:rPr>
          <w:rFonts w:hint="eastAsia" w:ascii="宋体" w:hAnsi="宋体" w:eastAsia="宋体" w:cs="宋体"/>
          <w:color w:val="000000"/>
          <w:sz w:val="24"/>
          <w:szCs w:val="24"/>
          <w:highlight w:val="none"/>
          <w:lang w:val="en-US" w:eastAsia="zh-CN"/>
        </w:rPr>
      </w:r>
      <w:r/>
    </w:p>
    <w:p>
      <w:pPr>
        <w:pStyle w:val="990"/>
        <w:numPr>
          <w:ilvl w:val="0"/>
          <w:numId w:val="0"/>
        </w:numPr>
        <w:ind w:firstLine="482"/>
        <w:keepLines w:val="0"/>
        <w:keepNext w:val="0"/>
        <w:pageBreakBefore w:val="0"/>
        <w:spacing w:line="360" w:lineRule="auto"/>
        <w:widowControl w:val="off"/>
        <w:tabs>
          <w:tab w:val="left" w:pos="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七、</w:t>
      </w:r>
      <w:r>
        <w:rPr>
          <w:rFonts w:hint="eastAsia" w:ascii="宋体" w:hAnsi="宋体" w:cs="宋体"/>
          <w:b/>
          <w:color w:val="000000"/>
          <w:sz w:val="24"/>
          <w:szCs w:val="24"/>
          <w:highlight w:val="none"/>
          <w:lang w:eastAsia="zh-CN"/>
        </w:rPr>
        <w:t xml:space="preserve">环卫</w:t>
      </w:r>
      <w:r>
        <w:rPr>
          <w:rFonts w:hint="eastAsia" w:ascii="宋体" w:hAnsi="宋体" w:eastAsia="宋体" w:cs="宋体"/>
          <w:b/>
          <w:color w:val="000000"/>
          <w:sz w:val="24"/>
          <w:szCs w:val="24"/>
          <w:highlight w:val="none"/>
        </w:rPr>
        <w:t xml:space="preserve">费用</w:t>
      </w:r>
      <w:r>
        <w:rPr>
          <w:rFonts w:hint="eastAsia" w:ascii="宋体" w:hAnsi="宋体" w:eastAsia="宋体" w:cs="宋体"/>
          <w:b/>
          <w:color w:val="000000"/>
          <w:sz w:val="24"/>
          <w:szCs w:val="24"/>
          <w:highlight w:val="none"/>
        </w:rPr>
      </w:r>
      <w:r/>
    </w:p>
    <w:p>
      <w:pPr>
        <w:pStyle w:val="990"/>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1．乙方</w:t>
      </w:r>
      <w:r>
        <w:rPr>
          <w:rFonts w:hint="eastAsia" w:ascii="宋体" w:hAnsi="宋体" w:cs="宋体"/>
          <w:color w:val="000000"/>
          <w:sz w:val="24"/>
          <w:szCs w:val="24"/>
          <w:highlight w:val="none"/>
          <w:lang w:eastAsia="zh-CN"/>
        </w:rPr>
        <w:t xml:space="preserve">环卫</w:t>
      </w:r>
      <w:r>
        <w:rPr>
          <w:rFonts w:hint="eastAsia" w:ascii="宋体" w:hAnsi="宋体" w:eastAsia="宋体" w:cs="宋体"/>
          <w:color w:val="000000"/>
          <w:sz w:val="24"/>
          <w:szCs w:val="24"/>
          <w:highlight w:val="none"/>
        </w:rPr>
        <w:t xml:space="preserve">经费为人民币（大写）</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元/年，（小写）</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元/年。</w:t>
      </w:r>
      <w:r>
        <w:rPr>
          <w:rFonts w:hint="eastAsia" w:ascii="宋体" w:hAnsi="宋体" w:eastAsia="宋体" w:cs="宋体"/>
          <w:color w:val="000000"/>
          <w:sz w:val="24"/>
          <w:szCs w:val="24"/>
          <w:highlight w:val="none"/>
          <w:lang w:val="en-US" w:eastAsia="zh-CN"/>
        </w:rPr>
      </w:r>
      <w:r/>
    </w:p>
    <w:p>
      <w:pPr>
        <w:pStyle w:val="990"/>
        <w:ind w:firstLine="480"/>
        <w:keepLines w:val="0"/>
        <w:keepNext w:val="0"/>
        <w:pageBreakBefore w:val="0"/>
        <w:spacing w:line="360" w:lineRule="auto"/>
        <w:rPr>
          <w:rFonts w:hint="eastAsia" w:ascii="宋体" w:hAnsi="宋体" w:eastAsia="宋体" w:cs="宋体"/>
          <w:b w:val="0"/>
          <w:bCs/>
          <w:color w:val="000000"/>
          <w:sz w:val="24"/>
          <w:szCs w:val="24"/>
          <w:highlight w:val="none"/>
          <w:u w:val="none"/>
          <w:lang w:val="en-US" w:eastAsia="zh-CN" w:bidi="ar-SA"/>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上述费用包含公园内水域、公厕、绿地、花台、及道路等的</w:t>
      </w:r>
      <w:r>
        <w:rPr>
          <w:rFonts w:hint="eastAsia" w:hAnsi="宋体" w:cs="宋体"/>
          <w:color w:val="000000"/>
          <w:spacing w:val="-10"/>
          <w:sz w:val="24"/>
          <w:szCs w:val="24"/>
          <w:highlight w:val="none"/>
          <w:lang w:eastAsia="zh-CN"/>
        </w:rPr>
        <w:t xml:space="preserve">环卫</w:t>
      </w:r>
      <w:r>
        <w:rPr>
          <w:rFonts w:hint="eastAsia" w:hAnsi="宋体" w:cs="宋体"/>
          <w:color w:val="000000"/>
          <w:spacing w:val="-10"/>
          <w:sz w:val="24"/>
          <w:szCs w:val="24"/>
          <w:highlight w:val="none"/>
          <w:lang w:val="en-US" w:eastAsia="zh-CN"/>
        </w:rPr>
        <w:t xml:space="preserve">保洁</w:t>
      </w:r>
      <w:r>
        <w:rPr>
          <w:rFonts w:hint="eastAsia" w:ascii="宋体" w:hAnsi="宋体" w:eastAsia="宋体" w:cs="宋体"/>
          <w:color w:val="000000"/>
          <w:sz w:val="24"/>
          <w:szCs w:val="24"/>
          <w:highlight w:val="none"/>
        </w:rPr>
        <w:t xml:space="preserve">。</w:t>
      </w:r>
      <w:r>
        <w:rPr>
          <w:rFonts w:hint="eastAsia" w:ascii="宋体" w:hAnsi="宋体" w:eastAsia="宋体" w:cs="宋体"/>
          <w:b w:val="0"/>
          <w:bCs/>
          <w:color w:val="000000"/>
          <w:sz w:val="24"/>
          <w:szCs w:val="24"/>
          <w:highlight w:val="none"/>
          <w:u w:val="none"/>
          <w:lang w:val="en-US" w:eastAsia="zh-CN" w:bidi="ar-SA"/>
        </w:rPr>
      </w:r>
      <w:r/>
    </w:p>
    <w:p>
      <w:pPr>
        <w:pStyle w:val="990"/>
        <w:ind w:firstLine="480"/>
        <w:keepLines w:val="0"/>
        <w:keepNext w:val="0"/>
        <w:pageBreakBefore w:val="0"/>
        <w:spacing w:line="360" w:lineRule="auto"/>
        <w:rPr>
          <w:rFonts w:hint="eastAsia" w:ascii="宋体" w:hAnsi="宋体" w:eastAsia="宋体" w:cs="宋体"/>
          <w:b w:val="0"/>
          <w:bCs/>
          <w:color w:val="000000"/>
          <w:sz w:val="24"/>
          <w:szCs w:val="24"/>
          <w:highlight w:val="none"/>
          <w:u w:val="none"/>
          <w:lang w:val="en-US" w:eastAsia="zh-CN" w:bidi="ar-SA"/>
        </w:rPr>
      </w:pPr>
      <w:r>
        <w:rPr>
          <w:rFonts w:hint="eastAsia" w:ascii="宋体" w:hAnsi="宋体" w:eastAsia="宋体" w:cs="宋体"/>
          <w:color w:val="000000"/>
          <w:sz w:val="24"/>
          <w:szCs w:val="21"/>
          <w:highlight w:val="none"/>
          <w:lang w:val="en-US" w:eastAsia="zh-CN"/>
        </w:rPr>
        <w:t xml:space="preserve">3.</w:t>
      </w:r>
      <w:r>
        <w:rPr>
          <w:rFonts w:hint="eastAsia" w:ascii="宋体" w:hAnsi="宋体" w:eastAsia="宋体" w:cs="宋体"/>
          <w:color w:val="000000"/>
          <w:sz w:val="24"/>
          <w:szCs w:val="21"/>
          <w:highlight w:val="none"/>
        </w:rPr>
        <w:t xml:space="preserve">本合同采用总价包干制，合同期内</w:t>
      </w:r>
      <w:r>
        <w:rPr>
          <w:rFonts w:hint="eastAsia" w:ascii="宋体" w:hAnsi="宋体" w:eastAsia="宋体" w:cs="Times New Roman"/>
          <w:color w:val="000000"/>
          <w:sz w:val="24"/>
          <w:szCs w:val="24"/>
          <w:highlight w:val="none"/>
        </w:rPr>
        <w:t xml:space="preserve">工资综合单价及企业</w:t>
      </w:r>
      <w:r>
        <w:rPr>
          <w:rFonts w:hint="eastAsia" w:ascii="宋体" w:hAnsi="宋体" w:cs="Times New Roman"/>
          <w:color w:val="000000"/>
          <w:sz w:val="24"/>
          <w:szCs w:val="24"/>
          <w:highlight w:val="none"/>
          <w:lang w:val="en-US" w:eastAsia="zh-CN"/>
        </w:rPr>
        <w:t xml:space="preserve">管理等</w:t>
      </w:r>
      <w:r>
        <w:rPr>
          <w:rFonts w:hint="eastAsia" w:ascii="宋体" w:hAnsi="宋体" w:eastAsia="宋体" w:cs="Times New Roman"/>
          <w:color w:val="000000"/>
          <w:sz w:val="24"/>
          <w:szCs w:val="24"/>
          <w:highlight w:val="none"/>
        </w:rPr>
        <w:t xml:space="preserve">费用</w:t>
      </w:r>
      <w:r>
        <w:rPr>
          <w:rFonts w:hint="eastAsia" w:ascii="宋体" w:hAnsi="宋体" w:eastAsia="宋体" w:cs="宋体"/>
          <w:color w:val="000000"/>
          <w:sz w:val="24"/>
          <w:szCs w:val="21"/>
          <w:highlight w:val="none"/>
        </w:rPr>
        <w:t xml:space="preserve">不予调整。</w:t>
      </w:r>
      <w:r>
        <w:rPr>
          <w:rFonts w:hint="eastAsia" w:ascii="宋体" w:hAnsi="宋体" w:eastAsia="宋体" w:cs="宋体"/>
          <w:color w:val="000000"/>
          <w:sz w:val="24"/>
          <w:szCs w:val="21"/>
          <w:highlight w:val="none"/>
        </w:rPr>
        <w:t xml:space="preserve">合同执行期间，如有人数调减，按实际人数结算费用。</w:t>
      </w:r>
      <w:r>
        <w:rPr>
          <w:rFonts w:hint="eastAsia" w:ascii="宋体" w:hAnsi="宋体" w:eastAsia="宋体" w:cs="宋体"/>
          <w:b w:val="0"/>
          <w:bCs/>
          <w:color w:val="000000"/>
          <w:sz w:val="24"/>
          <w:szCs w:val="24"/>
          <w:highlight w:val="none"/>
          <w:u w:val="none"/>
          <w:lang w:val="en-US" w:eastAsia="zh-CN" w:bidi="ar-SA"/>
        </w:rPr>
      </w:r>
      <w:r/>
    </w:p>
    <w:p>
      <w:pPr>
        <w:pStyle w:val="990"/>
        <w:ind w:firstLine="480"/>
        <w:jc w:val="both"/>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cs="宋体"/>
          <w:b w:val="0"/>
          <w:bCs/>
          <w:color w:val="000000"/>
          <w:sz w:val="24"/>
          <w:szCs w:val="24"/>
          <w:highlight w:val="none"/>
          <w:u w:val="none"/>
          <w:lang w:val="en-US" w:eastAsia="zh-CN" w:bidi="ar-SA"/>
        </w:rPr>
        <w:t xml:space="preserve">4.</w:t>
      </w:r>
      <w:r>
        <w:rPr>
          <w:rFonts w:hint="eastAsia" w:ascii="宋体" w:hAnsi="宋体" w:eastAsia="宋体" w:cs="宋体"/>
          <w:b w:val="0"/>
          <w:bCs/>
          <w:color w:val="000000"/>
          <w:sz w:val="24"/>
          <w:szCs w:val="24"/>
          <w:highlight w:val="none"/>
          <w:u w:val="none"/>
          <w:lang w:val="en-US" w:eastAsia="zh-CN" w:bidi="ar-SA"/>
        </w:rPr>
        <w:t xml:space="preserve">如果管理服务质量严重与双方达成协议偏离，甲方</w:t>
      </w:r>
      <w:r>
        <w:rPr>
          <w:rFonts w:hint="eastAsia" w:ascii="宋体" w:hAnsi="宋体" w:cs="宋体"/>
          <w:b w:val="0"/>
          <w:bCs/>
          <w:color w:val="000000"/>
          <w:sz w:val="24"/>
          <w:szCs w:val="24"/>
          <w:highlight w:val="none"/>
          <w:u w:val="none"/>
          <w:lang w:val="en-US" w:eastAsia="zh-CN" w:bidi="ar-SA"/>
        </w:rPr>
        <w:t xml:space="preserve">有权</w:t>
      </w:r>
      <w:r>
        <w:rPr>
          <w:rFonts w:hint="eastAsia" w:ascii="宋体" w:hAnsi="宋体" w:eastAsia="宋体" w:cs="宋体"/>
          <w:b w:val="0"/>
          <w:bCs/>
          <w:color w:val="000000"/>
          <w:sz w:val="24"/>
          <w:szCs w:val="24"/>
          <w:highlight w:val="none"/>
          <w:u w:val="none"/>
          <w:lang w:val="en-US" w:eastAsia="zh-CN" w:bidi="ar-SA"/>
        </w:rPr>
        <w:t xml:space="preserve">扣除上一季度的服务费，造成重大损失将追究责任并赔偿损失。</w:t>
      </w:r>
      <w:r>
        <w:rPr>
          <w:rFonts w:hint="eastAsia" w:ascii="宋体" w:hAnsi="宋体" w:eastAsia="宋体" w:cs="宋体"/>
          <w:color w:val="000000"/>
          <w:sz w:val="24"/>
          <w:szCs w:val="24"/>
          <w:highlight w:val="none"/>
        </w:rPr>
        <w:t xml:space="preserve"> </w:t>
      </w:r>
      <w:r>
        <w:rPr>
          <w:rFonts w:hint="eastAsia" w:ascii="宋体" w:hAnsi="宋体" w:eastAsia="宋体" w:cs="宋体"/>
          <w:b/>
          <w:color w:val="000000"/>
          <w:sz w:val="24"/>
          <w:szCs w:val="24"/>
          <w:highlight w:val="none"/>
        </w:rPr>
      </w:r>
      <w:r/>
    </w:p>
    <w:p>
      <w:pPr>
        <w:pStyle w:val="990"/>
        <w:ind w:firstLine="482"/>
        <w:jc w:val="both"/>
        <w:keepLines w:val="0"/>
        <w:keepNext w:val="0"/>
        <w:pageBreakBefore w:val="0"/>
        <w:spacing w:line="360" w:lineRule="auto"/>
        <w:widowControl/>
        <w:rPr>
          <w:rFonts w:ascii="宋体" w:hAnsi="宋体"/>
          <w:b/>
          <w:bCs/>
          <w:color w:val="000000"/>
          <w:sz w:val="24"/>
          <w:highlight w:val="none"/>
          <w:lang w:val="zh-CN"/>
        </w:rPr>
      </w:pPr>
      <w:r>
        <w:rPr>
          <w:rFonts w:hint="eastAsia" w:ascii="宋体" w:hAnsi="宋体"/>
          <w:b/>
          <w:bCs/>
          <w:color w:val="000000"/>
          <w:sz w:val="24"/>
          <w:highlight w:val="none"/>
          <w:lang w:val="en-US" w:eastAsia="zh-CN"/>
        </w:rPr>
        <w:t xml:space="preserve">八、</w:t>
      </w:r>
      <w:r>
        <w:rPr>
          <w:rFonts w:hint="eastAsia" w:ascii="宋体" w:hAnsi="宋体"/>
          <w:b/>
          <w:bCs/>
          <w:color w:val="000000"/>
          <w:sz w:val="24"/>
          <w:highlight w:val="none"/>
          <w:lang w:val="zh-CN"/>
        </w:rPr>
        <w:t xml:space="preserve">验收</w:t>
      </w:r>
      <w:r>
        <w:rPr>
          <w:rFonts w:ascii="宋体" w:hAnsi="宋体"/>
          <w:b/>
          <w:bCs/>
          <w:color w:val="000000"/>
          <w:sz w:val="24"/>
          <w:highlight w:val="none"/>
          <w:lang w:val="zh-CN"/>
        </w:rPr>
      </w:r>
      <w:r/>
    </w:p>
    <w:p>
      <w:pPr>
        <w:pStyle w:val="990"/>
        <w:ind w:firstLine="480"/>
        <w:jc w:val="both"/>
        <w:keepLines w:val="0"/>
        <w:keepNext w:val="0"/>
        <w:pageBreakBefore w:val="0"/>
        <w:spacing w:line="360" w:lineRule="auto"/>
        <w:widowControl/>
        <w:rPr>
          <w:rFonts w:hint="eastAsia" w:ascii="宋体" w:hAnsi="宋体"/>
          <w:color w:val="000000"/>
          <w:sz w:val="24"/>
          <w:highlight w:val="none"/>
          <w:lang w:val="zh-CN"/>
        </w:rPr>
      </w:pPr>
      <w:r>
        <w:rPr>
          <w:rFonts w:hint="eastAsia" w:ascii="宋体" w:hAnsi="宋体"/>
          <w:color w:val="000000"/>
          <w:sz w:val="24"/>
          <w:highlight w:val="none"/>
          <w:lang w:val="en-US" w:eastAsia="zh-CN"/>
        </w:rPr>
        <w:t xml:space="preserve">1、</w:t>
      </w:r>
      <w:r>
        <w:rPr>
          <w:rFonts w:hint="eastAsia" w:ascii="宋体" w:hAnsi="宋体"/>
          <w:color w:val="000000"/>
          <w:sz w:val="24"/>
          <w:highlight w:val="none"/>
          <w:lang w:val="zh-CN"/>
        </w:rPr>
        <w:t xml:space="preserve">验收主体：采购人。</w:t>
      </w:r>
      <w:r>
        <w:rPr>
          <w:rFonts w:hint="eastAsia" w:ascii="宋体" w:hAnsi="宋体"/>
          <w:color w:val="000000"/>
          <w:sz w:val="24"/>
          <w:highlight w:val="none"/>
          <w:lang w:val="zh-CN"/>
        </w:rPr>
      </w:r>
      <w:r/>
    </w:p>
    <w:p>
      <w:pPr>
        <w:pStyle w:val="990"/>
        <w:ind w:firstLine="480"/>
        <w:jc w:val="both"/>
        <w:keepLines w:val="0"/>
        <w:keepNext w:val="0"/>
        <w:pageBreakBefore w:val="0"/>
        <w:spacing w:line="360" w:lineRule="auto"/>
        <w:widowControl/>
        <w:rPr>
          <w:rFonts w:hint="eastAsia" w:ascii="宋体" w:hAnsi="宋体"/>
          <w:color w:val="000000"/>
          <w:sz w:val="24"/>
          <w:highlight w:val="none"/>
          <w:lang w:val="zh-CN"/>
        </w:rPr>
      </w:pP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验收时间：</w:t>
      </w:r>
      <w:r>
        <w:rPr>
          <w:rFonts w:hint="eastAsia" w:ascii="宋体" w:hAnsi="宋体"/>
          <w:color w:val="000000"/>
          <w:sz w:val="24"/>
          <w:highlight w:val="none"/>
        </w:rPr>
        <w:t xml:space="preserve">履约验收条件达到时，采购人应当在</w:t>
      </w:r>
      <w:r>
        <w:rPr>
          <w:rFonts w:ascii="宋体" w:hAnsi="宋体"/>
          <w:color w:val="000000"/>
          <w:sz w:val="24"/>
          <w:highlight w:val="none"/>
        </w:rPr>
        <w:t xml:space="preserve">5</w:t>
      </w:r>
      <w:r>
        <w:rPr>
          <w:rFonts w:hint="eastAsia" w:ascii="宋体" w:hAnsi="宋体"/>
          <w:color w:val="000000"/>
          <w:sz w:val="24"/>
          <w:highlight w:val="none"/>
        </w:rPr>
        <w:t xml:space="preserve">个工作日内启动履约验收工作，并向供应商发出《政府采购履约验收通知单》。</w:t>
      </w:r>
      <w:r>
        <w:rPr>
          <w:rFonts w:hint="eastAsia" w:ascii="宋体" w:hAnsi="宋体"/>
          <w:color w:val="000000"/>
          <w:sz w:val="24"/>
          <w:highlight w:val="none"/>
          <w:lang w:val="zh-CN"/>
        </w:rPr>
      </w:r>
      <w:r/>
    </w:p>
    <w:p>
      <w:pPr>
        <w:pStyle w:val="990"/>
        <w:ind w:firstLine="480"/>
        <w:jc w:val="both"/>
        <w:keepLines w:val="0"/>
        <w:keepNext w:val="0"/>
        <w:pageBreakBefore w:val="0"/>
        <w:spacing w:line="360" w:lineRule="auto"/>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3、</w:t>
      </w:r>
      <w:r>
        <w:rPr>
          <w:rFonts w:hint="eastAsia" w:ascii="宋体" w:hAnsi="宋体"/>
          <w:color w:val="000000"/>
          <w:sz w:val="24"/>
          <w:highlight w:val="none"/>
          <w:lang w:val="zh-CN"/>
        </w:rPr>
        <w:t xml:space="preserve">验收方式：</w:t>
      </w:r>
      <w:r>
        <w:rPr>
          <w:rFonts w:hint="eastAsia" w:ascii="宋体" w:hAnsi="宋体"/>
          <w:color w:val="000000"/>
          <w:sz w:val="24"/>
          <w:highlight w:val="none"/>
        </w:rPr>
        <w:t xml:space="preserve">采购人应当成立验收小组，负责采购项目履约验收具体工作。（技术复杂或专业性强的政府采购项目，可以邀请有资质的第三方专业机构参加验收并出具专业意见。对于采购人和使用人分离的采购项目，采购人或其委托的采购代理机构应当邀请实际使用人参与验收。政府向社会公众提供的公共服务项目，验收时应当邀请服务对象进行公共服务项目满意度评价，评价结果作为履约验收的参考依据。）</w:t>
      </w:r>
      <w:r>
        <w:rPr>
          <w:rFonts w:hint="eastAsia" w:ascii="宋体" w:hAnsi="宋体"/>
          <w:color w:val="000000"/>
          <w:sz w:val="24"/>
          <w:highlight w:val="none"/>
        </w:rPr>
      </w:r>
      <w:r/>
    </w:p>
    <w:p>
      <w:pPr>
        <w:pStyle w:val="990"/>
        <w:ind w:firstLine="480"/>
        <w:jc w:val="both"/>
        <w:keepLines w:val="0"/>
        <w:keepNext w:val="0"/>
        <w:pageBreakBefore w:val="0"/>
        <w:spacing w:line="360" w:lineRule="auto"/>
        <w:widowControl/>
        <w:rPr>
          <w:rFonts w:hint="eastAsia" w:ascii="宋体" w:hAnsi="宋体"/>
          <w:color w:val="000000"/>
          <w:sz w:val="24"/>
          <w:highlight w:val="none"/>
          <w:lang w:val="zh-CN"/>
        </w:rPr>
      </w:pPr>
      <w:r>
        <w:rPr>
          <w:rFonts w:hint="eastAsia" w:ascii="宋体" w:hAnsi="宋体"/>
          <w:color w:val="000000"/>
          <w:sz w:val="24"/>
          <w:highlight w:val="none"/>
          <w:lang w:val="en-US" w:eastAsia="zh-CN"/>
        </w:rPr>
        <w:t xml:space="preserve">4、</w:t>
      </w:r>
      <w:r>
        <w:rPr>
          <w:rFonts w:hint="eastAsia" w:ascii="宋体" w:hAnsi="宋体"/>
          <w:color w:val="000000"/>
          <w:sz w:val="24"/>
          <w:highlight w:val="none"/>
          <w:lang w:val="zh-CN"/>
        </w:rPr>
        <w:t xml:space="preserve">验收内容：</w:t>
      </w:r>
      <w:r>
        <w:rPr>
          <w:rFonts w:hint="eastAsia" w:ascii="宋体" w:hAnsi="宋体"/>
          <w:color w:val="000000"/>
          <w:sz w:val="24"/>
          <w:highlight w:val="none"/>
        </w:rPr>
        <w:t xml:space="preserve">验收小组应当制定验收工作实施方案，按照方案开展验收，出具验收意见。</w:t>
      </w:r>
      <w:r>
        <w:rPr>
          <w:rFonts w:hint="eastAsia" w:ascii="宋体" w:hAnsi="宋体"/>
          <w:color w:val="000000"/>
          <w:sz w:val="24"/>
          <w:highlight w:val="none"/>
          <w:lang w:val="zh-CN"/>
        </w:rPr>
      </w:r>
      <w:r/>
    </w:p>
    <w:p>
      <w:pPr>
        <w:pStyle w:val="990"/>
        <w:ind w:firstLine="480"/>
        <w:jc w:val="both"/>
        <w:keepLines w:val="0"/>
        <w:keepNext w:val="0"/>
        <w:pageBreakBefore w:val="0"/>
        <w:spacing w:line="360" w:lineRule="auto"/>
        <w:widowControl/>
        <w:rPr>
          <w:rFonts w:hint="eastAsia" w:ascii="宋体" w:hAnsi="宋体" w:eastAsia="宋体" w:cs="宋体"/>
          <w:b/>
          <w:color w:val="000000"/>
          <w:sz w:val="24"/>
          <w:szCs w:val="24"/>
          <w:highlight w:val="none"/>
        </w:rPr>
      </w:pPr>
      <w:r>
        <w:rPr>
          <w:rFonts w:hint="eastAsia" w:ascii="宋体" w:hAnsi="宋体"/>
          <w:color w:val="000000"/>
          <w:sz w:val="24"/>
          <w:highlight w:val="none"/>
          <w:lang w:val="en-US" w:eastAsia="zh-CN"/>
        </w:rPr>
        <w:t xml:space="preserve">5、</w:t>
      </w:r>
      <w:r>
        <w:rPr>
          <w:rFonts w:hint="eastAsia" w:ascii="宋体" w:hAnsi="宋体"/>
          <w:color w:val="000000"/>
          <w:sz w:val="24"/>
          <w:highlight w:val="none"/>
          <w:lang w:val="zh-CN"/>
        </w:rPr>
        <w:t xml:space="preserve">验收标准：</w:t>
      </w:r>
      <w:r>
        <w:rPr>
          <w:rFonts w:hint="eastAsia" w:ascii="宋体" w:hAnsi="宋体"/>
          <w:color w:val="000000"/>
          <w:sz w:val="24"/>
          <w:highlight w:val="none"/>
        </w:rPr>
        <w:t xml:space="preserve">应当符合政府采购合同约定、</w:t>
      </w:r>
      <w:r>
        <w:rPr>
          <w:rFonts w:hint="eastAsia" w:ascii="宋体" w:hAnsi="宋体"/>
          <w:color w:val="000000"/>
          <w:sz w:val="24"/>
          <w:highlight w:val="none"/>
          <w:lang w:val="zh-CN"/>
        </w:rPr>
        <w:t xml:space="preserve">乙方投标文件的承诺、</w:t>
      </w:r>
      <w:r>
        <w:rPr>
          <w:rFonts w:hint="eastAsia" w:ascii="宋体" w:hAnsi="宋体"/>
          <w:color w:val="000000"/>
          <w:sz w:val="24"/>
          <w:highlight w:val="none"/>
        </w:rPr>
        <w:t xml:space="preserve">法律法规以及国家强制性标准等，对服务类采购项目，可以参照行业标准、专业标准等。</w:t>
      </w:r>
      <w:r>
        <w:rPr>
          <w:rFonts w:hint="eastAsia" w:ascii="宋体" w:hAnsi="宋体" w:eastAsia="宋体" w:cs="宋体"/>
          <w:b/>
          <w:color w:val="000000"/>
          <w:sz w:val="24"/>
          <w:szCs w:val="24"/>
          <w:highlight w:val="none"/>
        </w:rPr>
      </w:r>
      <w:r/>
    </w:p>
    <w:p>
      <w:pPr>
        <w:pStyle w:val="990"/>
        <w:ind w:lef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九</w:t>
      </w:r>
      <w:r>
        <w:rPr>
          <w:rFonts w:hint="eastAsia" w:ascii="宋体" w:hAnsi="宋体" w:eastAsia="宋体" w:cs="宋体"/>
          <w:b/>
          <w:color w:val="000000"/>
          <w:sz w:val="24"/>
          <w:szCs w:val="24"/>
          <w:highlight w:val="none"/>
        </w:rPr>
        <w:t xml:space="preserve">、付款办法</w:t>
      </w:r>
      <w:r>
        <w:rPr>
          <w:rFonts w:hint="eastAsia" w:ascii="宋体" w:hAnsi="宋体" w:eastAsia="宋体" w:cs="宋体"/>
          <w:b/>
          <w:color w:val="000000"/>
          <w:sz w:val="24"/>
          <w:szCs w:val="24"/>
          <w:highlight w:val="none"/>
        </w:rPr>
      </w:r>
      <w:r/>
    </w:p>
    <w:p>
      <w:pPr>
        <w:pStyle w:val="990"/>
        <w:ind w:firstLine="480"/>
        <w:spacing w:line="360" w:lineRule="auto"/>
        <w:rPr>
          <w:rFonts w:ascii="宋体" w:hAnsi="Times New Roman" w:eastAsia="宋体" w:cs="宋体"/>
          <w:color w:val="000000"/>
          <w:sz w:val="24"/>
          <w:szCs w:val="21"/>
          <w:highlight w:val="none"/>
        </w:rPr>
      </w:pPr>
      <w:r>
        <w:rPr>
          <w:rFonts w:hint="eastAsia" w:ascii="宋体" w:hAnsi="宋体" w:cs="楷体_GB2312"/>
          <w:color w:val="000000"/>
          <w:sz w:val="24"/>
          <w:highlight w:val="none"/>
        </w:rPr>
        <w:t xml:space="preserve">本项目</w:t>
      </w:r>
      <w:bookmarkStart w:id="295" w:name="_Hlk185359438"/>
      <w:r>
        <w:rPr>
          <w:rFonts w:hint="eastAsia" w:ascii="宋体" w:hAnsi="宋体" w:cs="楷体_GB2312"/>
          <w:color w:val="000000"/>
          <w:sz w:val="24"/>
          <w:highlight w:val="none"/>
        </w:rPr>
        <w:t xml:space="preserve">服务费每</w:t>
      </w:r>
      <w:r>
        <w:rPr>
          <w:rFonts w:hint="eastAsia" w:ascii="宋体" w:hAnsi="宋体" w:cs="楷体_GB2312"/>
          <w:color w:val="000000"/>
          <w:sz w:val="24"/>
          <w:highlight w:val="none"/>
          <w:lang w:val="en-US" w:eastAsia="zh-CN"/>
        </w:rPr>
        <w:t xml:space="preserve">季度</w:t>
      </w:r>
      <w:r>
        <w:rPr>
          <w:rFonts w:hint="eastAsia" w:ascii="宋体" w:hAnsi="宋体" w:cs="楷体_GB2312"/>
          <w:color w:val="000000"/>
          <w:sz w:val="24"/>
          <w:highlight w:val="none"/>
        </w:rPr>
        <w:t xml:space="preserve">支付一次，每次支付前根据对</w:t>
      </w:r>
      <w:r>
        <w:rPr>
          <w:rFonts w:hint="eastAsia" w:ascii="宋体" w:hAnsi="宋体" w:cs="楷体_GB2312"/>
          <w:color w:val="000000"/>
          <w:sz w:val="24"/>
          <w:highlight w:val="none"/>
          <w:lang w:val="en-US" w:eastAsia="zh-CN"/>
        </w:rPr>
        <w:t xml:space="preserve">乙方对应季度</w:t>
      </w:r>
      <w:r>
        <w:rPr>
          <w:rFonts w:hint="eastAsia" w:ascii="宋体" w:hAnsi="宋体" w:cs="楷体_GB2312"/>
          <w:color w:val="000000"/>
          <w:sz w:val="24"/>
          <w:highlight w:val="none"/>
        </w:rPr>
        <w:t xml:space="preserve">的考核结果，如有违约金或者考核罚款需要扣除后再计取结算费用。</w:t>
      </w:r>
      <w:bookmarkEnd w:id="295"/>
      <w:r>
        <w:rPr>
          <w:rFonts w:hint="eastAsia" w:ascii="宋体" w:hAnsi="宋体" w:cs="宋体"/>
          <w:color w:val="000000"/>
          <w:sz w:val="24"/>
          <w:szCs w:val="24"/>
          <w:highlight w:val="none"/>
          <w:lang w:val="en-US" w:eastAsia="zh-CN"/>
        </w:rPr>
        <w:t xml:space="preserve">每一季度的</w:t>
      </w:r>
      <w:r>
        <w:rPr>
          <w:rFonts w:hint="eastAsia" w:ascii="宋体" w:hAnsi="宋体" w:cs="宋体"/>
          <w:color w:val="000000"/>
          <w:sz w:val="24"/>
          <w:szCs w:val="24"/>
          <w:highlight w:val="none"/>
          <w:lang w:eastAsia="zh-CN"/>
        </w:rPr>
        <w:t xml:space="preserve">环卫</w:t>
      </w:r>
      <w:r>
        <w:rPr>
          <w:rFonts w:hint="eastAsia" w:ascii="宋体" w:hAnsi="宋体" w:eastAsia="宋体" w:cs="宋体"/>
          <w:color w:val="000000"/>
          <w:sz w:val="24"/>
          <w:szCs w:val="24"/>
          <w:highlight w:val="none"/>
        </w:rPr>
        <w:t xml:space="preserve">经费</w:t>
      </w:r>
      <w:r>
        <w:rPr>
          <w:rFonts w:hint="eastAsia" w:ascii="宋体" w:hAnsi="宋体" w:eastAsia="宋体" w:cs="宋体"/>
          <w:color w:val="000000"/>
          <w:sz w:val="24"/>
          <w:szCs w:val="24"/>
          <w:lang w:val="en-US" w:eastAsia="zh-CN"/>
        </w:rPr>
        <w:t xml:space="preserve">在</w:t>
      </w:r>
      <w:r>
        <w:rPr>
          <w:rFonts w:hint="eastAsia" w:ascii="宋体" w:hAnsi="宋体" w:cs="宋体"/>
          <w:color w:val="000000"/>
          <w:sz w:val="24"/>
          <w:szCs w:val="24"/>
          <w:lang w:val="en-US" w:eastAsia="zh-CN"/>
        </w:rPr>
        <w:t xml:space="preserve">下一季度</w:t>
      </w:r>
      <w:r>
        <w:rPr>
          <w:rFonts w:hint="eastAsia" w:ascii="宋体" w:hAnsi="宋体" w:eastAsia="宋体" w:cs="宋体"/>
          <w:color w:val="000000"/>
          <w:sz w:val="24"/>
          <w:szCs w:val="24"/>
        </w:rPr>
        <w:t xml:space="preserve">开始5日内开正式发票，甲方根据发票向乙方账户汇入</w:t>
      </w:r>
      <w:r>
        <w:rPr>
          <w:rFonts w:hint="eastAsia" w:ascii="宋体" w:hAnsi="宋体" w:cs="宋体"/>
          <w:color w:val="000000"/>
          <w:sz w:val="24"/>
          <w:szCs w:val="24"/>
          <w:lang w:eastAsia="zh-CN"/>
        </w:rPr>
        <w:t xml:space="preserve">环卫</w:t>
      </w:r>
      <w:r>
        <w:rPr>
          <w:rFonts w:hint="eastAsia" w:ascii="宋体" w:hAnsi="宋体" w:eastAsia="宋体" w:cs="宋体"/>
          <w:color w:val="000000"/>
          <w:sz w:val="24"/>
          <w:szCs w:val="24"/>
        </w:rPr>
        <w:t xml:space="preserve">经费。</w:t>
      </w:r>
      <w:r>
        <w:rPr>
          <w:rFonts w:ascii="宋体" w:hAnsi="Times New Roman" w:eastAsia="宋体" w:cs="宋体"/>
          <w:color w:val="000000"/>
          <w:sz w:val="24"/>
          <w:szCs w:val="21"/>
          <w:highlight w:val="none"/>
        </w:rPr>
      </w:r>
      <w:r/>
    </w:p>
    <w:p>
      <w:pPr>
        <w:pStyle w:val="990"/>
        <w:ind w:left="0" w:firstLine="48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十</w:t>
      </w:r>
      <w:r>
        <w:rPr>
          <w:rFonts w:hint="eastAsia" w:ascii="宋体" w:hAnsi="宋体" w:eastAsia="宋体" w:cs="宋体"/>
          <w:b/>
          <w:sz w:val="24"/>
          <w:szCs w:val="24"/>
        </w:rPr>
        <w:t xml:space="preserve">、其它</w:t>
      </w:r>
      <w:r>
        <w:rPr>
          <w:rFonts w:hint="eastAsia" w:ascii="宋体" w:hAnsi="宋体" w:eastAsia="宋体" w:cs="宋体"/>
          <w:b/>
          <w:sz w:val="24"/>
          <w:szCs w:val="24"/>
        </w:rPr>
      </w:r>
      <w:r/>
    </w:p>
    <w:p>
      <w:pPr>
        <w:pStyle w:val="990"/>
        <w:numPr>
          <w:ilvl w:val="0"/>
          <w:numId w:val="0"/>
        </w:numPr>
        <w:ind w:firstLine="480"/>
        <w:keepLines w:val="0"/>
        <w:keepNext w:val="0"/>
        <w:pageBreakBefore w:val="0"/>
        <w:spacing w:line="360" w:lineRule="auto"/>
        <w:widowControl w:val="off"/>
        <w:tabs>
          <w:tab w:val="left" w:pos="741" w:leader="none"/>
        </w:tabs>
        <w:rPr>
          <w:rFonts w:hint="eastAsia" w:ascii="宋体" w:hAnsi="宋体" w:eastAsia="宋体" w:cs="宋体"/>
          <w:sz w:val="24"/>
          <w:szCs w:val="24"/>
        </w:rPr>
      </w:pPr>
      <w:r>
        <w:rPr>
          <w:rFonts w:hint="eastAsia" w:ascii="宋体" w:hAnsi="宋体" w:eastAsia="宋体" w:cs="宋体"/>
          <w:sz w:val="24"/>
          <w:szCs w:val="24"/>
          <w:u w:val="single"/>
          <w:lang w:val="en-US" w:eastAsia="zh-CN"/>
        </w:rPr>
        <w:t xml:space="preserve">1.乙方</w:t>
      </w:r>
      <w:r>
        <w:rPr>
          <w:rFonts w:hint="eastAsia" w:ascii="宋体" w:hAnsi="宋体" w:eastAsia="宋体" w:cs="宋体"/>
          <w:sz w:val="24"/>
          <w:szCs w:val="24"/>
          <w:u w:val="single"/>
        </w:rPr>
        <w:t xml:space="preserve">除应为</w:t>
      </w:r>
      <w:r>
        <w:rPr>
          <w:rFonts w:hint="eastAsia" w:ascii="宋体" w:hAnsi="宋体" w:cs="宋体"/>
          <w:sz w:val="24"/>
          <w:szCs w:val="24"/>
          <w:u w:val="single"/>
          <w:lang w:eastAsia="zh-CN"/>
        </w:rPr>
        <w:t xml:space="preserve">环卫</w:t>
      </w:r>
      <w:r>
        <w:rPr>
          <w:rFonts w:hint="eastAsia" w:ascii="宋体" w:hAnsi="宋体" w:eastAsia="宋体" w:cs="宋体"/>
          <w:sz w:val="24"/>
          <w:szCs w:val="24"/>
          <w:u w:val="single"/>
        </w:rPr>
        <w:t xml:space="preserve">工人提供必要的劳动保护条件外，还应为</w:t>
      </w:r>
      <w:r>
        <w:rPr>
          <w:rFonts w:hint="eastAsia" w:ascii="宋体" w:hAnsi="宋体" w:cs="宋体"/>
          <w:sz w:val="24"/>
          <w:szCs w:val="24"/>
          <w:u w:val="single"/>
          <w:lang w:eastAsia="zh-CN"/>
        </w:rPr>
        <w:t xml:space="preserve">环卫</w:t>
      </w:r>
      <w:r>
        <w:rPr>
          <w:rFonts w:hint="eastAsia" w:ascii="宋体" w:hAnsi="宋体" w:eastAsia="宋体" w:cs="宋体"/>
          <w:sz w:val="24"/>
          <w:szCs w:val="24"/>
          <w:u w:val="single"/>
        </w:rPr>
        <w:t xml:space="preserve">工人办理作业时的人身安全保险和意外伤害险。一切安全责任事故均由乙方负责（保险种类由乙方自行选择）</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90"/>
        <w:numPr>
          <w:ilvl w:val="0"/>
          <w:numId w:val="0"/>
        </w:numPr>
        <w:ind w:firstLine="480"/>
        <w:keepLines w:val="0"/>
        <w:keepNext w:val="0"/>
        <w:pageBreakBefore w:val="0"/>
        <w:spacing w:line="360" w:lineRule="auto"/>
        <w:widowControl w:val="off"/>
        <w:tabs>
          <w:tab w:val="left" w:pos="741"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乙方应做好职工的安全生产教育，并配备一定的劳动保护必需品以供职工使用。</w:t>
      </w:r>
      <w:r>
        <w:rPr>
          <w:rFonts w:hint="eastAsia" w:ascii="宋体" w:hAnsi="宋体" w:eastAsia="宋体" w:cs="宋体"/>
          <w:sz w:val="24"/>
          <w:szCs w:val="24"/>
        </w:rPr>
      </w:r>
      <w:r/>
    </w:p>
    <w:p>
      <w:pPr>
        <w:pStyle w:val="990"/>
        <w:ind w:left="0" w:firstLine="48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十</w:t>
      </w:r>
      <w:r>
        <w:rPr>
          <w:rFonts w:hint="eastAsia" w:ascii="宋体" w:hAnsi="宋体" w:eastAsia="宋体" w:cs="宋体"/>
          <w:b/>
          <w:sz w:val="24"/>
          <w:szCs w:val="24"/>
          <w:lang w:val="en-US" w:eastAsia="zh-CN"/>
        </w:rPr>
        <w:t xml:space="preserve">一</w:t>
      </w:r>
      <w:r>
        <w:rPr>
          <w:rFonts w:hint="eastAsia" w:ascii="宋体" w:hAnsi="宋体" w:eastAsia="宋体" w:cs="宋体"/>
          <w:b/>
          <w:sz w:val="24"/>
          <w:szCs w:val="24"/>
        </w:rPr>
        <w:t xml:space="preserve">、有关附件</w:t>
      </w:r>
      <w:r>
        <w:rPr>
          <w:rFonts w:hint="eastAsia" w:ascii="宋体" w:hAnsi="宋体" w:eastAsia="宋体" w:cs="宋体"/>
          <w:b/>
          <w:sz w:val="24"/>
          <w:szCs w:val="24"/>
        </w:rPr>
      </w:r>
      <w:r/>
    </w:p>
    <w:p>
      <w:pPr>
        <w:pStyle w:val="99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1.《环卫作业工作标准》</w:t>
      </w:r>
      <w:r>
        <w:rPr>
          <w:rFonts w:ascii="宋体" w:hAnsi="宋体" w:cs="宋体"/>
          <w:color w:val="000000"/>
          <w:sz w:val="24"/>
          <w:highlight w:val="none"/>
        </w:rPr>
      </w:r>
      <w:r/>
    </w:p>
    <w:p>
      <w:pPr>
        <w:pStyle w:val="990"/>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2.《消杀工作标准和方法》</w:t>
      </w:r>
      <w:r>
        <w:rPr>
          <w:rFonts w:ascii="宋体" w:hAnsi="宋体" w:cs="宋体"/>
          <w:color w:val="000000"/>
          <w:sz w:val="24"/>
          <w:highlight w:val="none"/>
        </w:rPr>
      </w:r>
      <w:r/>
    </w:p>
    <w:p>
      <w:pPr>
        <w:pStyle w:val="990"/>
        <w:ind w:firstLine="480"/>
        <w:jc w:val="left"/>
        <w:spacing w:line="360" w:lineRule="auto"/>
        <w:rPr>
          <w:rFonts w:ascii="楷体" w:hAnsi="楷体" w:eastAsia="楷体"/>
          <w:b/>
          <w:bCs/>
          <w:color w:val="000000"/>
          <w:sz w:val="24"/>
          <w:highlight w:val="none"/>
        </w:rPr>
      </w:pPr>
      <w:r>
        <w:rPr>
          <w:rFonts w:hint="eastAsia" w:ascii="宋体" w:hAnsi="宋体" w:cs="宋体"/>
          <w:color w:val="000000"/>
          <w:sz w:val="24"/>
          <w:highlight w:val="none"/>
        </w:rPr>
        <w:t xml:space="preserve">3.《公园环卫作业管理考核表》</w:t>
      </w:r>
      <w:r>
        <w:rPr>
          <w:rFonts w:ascii="楷体" w:hAnsi="楷体" w:eastAsia="楷体"/>
          <w:b/>
          <w:bCs/>
          <w:color w:val="000000"/>
          <w:sz w:val="24"/>
          <w:highlight w:val="none"/>
        </w:rPr>
      </w:r>
      <w:r/>
    </w:p>
    <w:p>
      <w:pPr>
        <w:pStyle w:val="1004"/>
        <w:ind w:left="0" w:firstLine="482"/>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sz w:val="24"/>
          <w:szCs w:val="24"/>
        </w:rPr>
        <w:t xml:space="preserve">十</w:t>
      </w:r>
      <w:r>
        <w:rPr>
          <w:rFonts w:hint="eastAsia" w:ascii="宋体" w:hAnsi="宋体" w:eastAsia="宋体" w:cs="宋体"/>
          <w:b/>
          <w:sz w:val="24"/>
          <w:szCs w:val="24"/>
          <w:lang w:val="en-US" w:eastAsia="zh-CN"/>
        </w:rPr>
        <w:t xml:space="preserve">二</w:t>
      </w:r>
      <w:r>
        <w:rPr>
          <w:rFonts w:hint="eastAsia" w:ascii="宋体" w:hAnsi="宋体" w:eastAsia="宋体" w:cs="宋体"/>
          <w:sz w:val="24"/>
          <w:szCs w:val="24"/>
        </w:rPr>
        <w:t xml:space="preserve">、本合同在执行过程中如出现未尽事宜，双方在不违背本合同和招标文件的原则下协商解决，协商结果以书面形式盖章记录在案，作为本合同的附件，与本合同具有同等效力。</w:t>
      </w:r>
      <w:r>
        <w:rPr>
          <w:rFonts w:hint="eastAsia" w:ascii="宋体" w:hAnsi="宋体" w:eastAsia="宋体" w:cs="宋体"/>
          <w:sz w:val="24"/>
          <w:szCs w:val="24"/>
        </w:rPr>
      </w:r>
      <w:r/>
    </w:p>
    <w:p>
      <w:pPr>
        <w:pStyle w:val="1029"/>
        <w:spacing w:line="360" w:lineRule="auto"/>
        <w:rPr>
          <w:rFonts w:hint="eastAsia" w:hAnsi="宋体" w:eastAsia="宋体"/>
          <w:color w:val="000000"/>
          <w:spacing w:val="-10"/>
          <w:sz w:val="24"/>
          <w:szCs w:val="24"/>
        </w:rPr>
      </w:pPr>
      <w:r>
        <w:rPr>
          <w:rFonts w:hint="eastAsia" w:hAnsi="宋体" w:eastAsia="宋体"/>
          <w:color w:val="000000"/>
          <w:spacing w:val="-10"/>
          <w:sz w:val="24"/>
          <w:szCs w:val="24"/>
        </w:rPr>
      </w:r>
      <w:r/>
    </w:p>
    <w:p>
      <w:pPr>
        <w:pStyle w:val="990"/>
        <w:spacing w:line="360" w:lineRule="auto"/>
        <w:rPr>
          <w:rFonts w:hint="eastAsia" w:ascii="宋体" w:hAnsi="宋体" w:eastAsia="宋体"/>
          <w:color w:val="000000"/>
          <w:spacing w:val="-10"/>
          <w:sz w:val="24"/>
          <w:szCs w:val="24"/>
        </w:rPr>
      </w:pPr>
      <w:r>
        <w:rPr>
          <w:rFonts w:hint="eastAsia" w:ascii="宋体" w:hAnsi="宋体" w:eastAsia="宋体"/>
          <w:color w:val="000000"/>
          <w:spacing w:val="-10"/>
          <w:sz w:val="24"/>
          <w:szCs w:val="24"/>
        </w:rPr>
        <w:t xml:space="preserve">甲方(签章)：                                      乙方（签章）：                   </w:t>
      </w:r>
      <w:r>
        <w:rPr>
          <w:rFonts w:hint="eastAsia" w:ascii="宋体" w:hAnsi="宋体" w:eastAsia="宋体"/>
          <w:color w:val="000000"/>
          <w:spacing w:val="-10"/>
          <w:sz w:val="24"/>
          <w:szCs w:val="24"/>
        </w:rPr>
      </w:r>
      <w:r/>
    </w:p>
    <w:p>
      <w:pPr>
        <w:pStyle w:val="990"/>
        <w:spacing w:line="360" w:lineRule="auto"/>
        <w:rPr>
          <w:rFonts w:hint="eastAsia" w:ascii="宋体" w:hAnsi="宋体" w:eastAsia="宋体"/>
          <w:color w:val="000000"/>
          <w:spacing w:val="-10"/>
          <w:sz w:val="24"/>
          <w:szCs w:val="24"/>
        </w:rPr>
      </w:pPr>
      <w:r>
        <w:rPr>
          <w:rFonts w:hint="eastAsia" w:ascii="宋体" w:hAnsi="宋体" w:eastAsia="宋体"/>
          <w:color w:val="000000"/>
          <w:spacing w:val="-10"/>
          <w:sz w:val="24"/>
          <w:szCs w:val="24"/>
        </w:rPr>
      </w:r>
      <w:r/>
    </w:p>
    <w:p>
      <w:pPr>
        <w:pStyle w:val="990"/>
        <w:spacing w:line="360" w:lineRule="auto"/>
        <w:tabs>
          <w:tab w:val="center" w:pos="4478" w:leader="none"/>
        </w:tabs>
        <w:rPr>
          <w:rFonts w:hint="eastAsia" w:ascii="宋体" w:hAnsi="宋体" w:eastAsia="宋体"/>
          <w:color w:val="000000"/>
          <w:spacing w:val="-10"/>
          <w:sz w:val="24"/>
          <w:szCs w:val="24"/>
        </w:rPr>
      </w:pPr>
      <w:r>
        <w:rPr>
          <w:rFonts w:hint="eastAsia" w:ascii="宋体" w:hAnsi="宋体" w:eastAsia="宋体"/>
          <w:color w:val="000000"/>
          <w:spacing w:val="-10"/>
          <w:sz w:val="24"/>
          <w:szCs w:val="24"/>
        </w:rPr>
        <w:t xml:space="preserve">法人代表</w:t>
      </w:r>
      <w:r>
        <w:rPr>
          <w:rFonts w:ascii="宋体" w:hAnsi="宋体" w:eastAsia="宋体"/>
          <w:color w:val="000000"/>
          <w:spacing w:val="-10"/>
          <w:sz w:val="24"/>
          <w:szCs w:val="24"/>
        </w:rPr>
        <w:tab/>
      </w:r>
      <w:r>
        <w:rPr>
          <w:rFonts w:hint="eastAsia" w:ascii="宋体" w:hAnsi="宋体" w:eastAsia="宋体"/>
          <w:color w:val="000000"/>
          <w:spacing w:val="-10"/>
          <w:sz w:val="24"/>
          <w:szCs w:val="24"/>
        </w:rPr>
        <w:t xml:space="preserve">                      法人代表                          </w:t>
      </w:r>
      <w:r>
        <w:rPr>
          <w:rFonts w:hint="eastAsia" w:ascii="宋体" w:hAnsi="宋体" w:eastAsia="宋体"/>
          <w:color w:val="000000"/>
          <w:spacing w:val="-10"/>
          <w:sz w:val="24"/>
          <w:szCs w:val="24"/>
        </w:rPr>
      </w:r>
      <w:r/>
    </w:p>
    <w:p>
      <w:pPr>
        <w:pStyle w:val="990"/>
        <w:ind w:firstLine="220"/>
        <w:spacing w:line="360" w:lineRule="auto"/>
        <w:rPr>
          <w:rFonts w:hint="eastAsia" w:ascii="宋体" w:hAnsi="宋体" w:eastAsia="宋体"/>
          <w:color w:val="000000"/>
          <w:spacing w:val="-10"/>
          <w:sz w:val="24"/>
          <w:szCs w:val="24"/>
        </w:rPr>
      </w:pPr>
      <w:r>
        <w:rPr>
          <w:rFonts w:hint="eastAsia" w:ascii="宋体" w:hAnsi="宋体" w:eastAsia="宋体"/>
          <w:color w:val="000000"/>
          <w:spacing w:val="-10"/>
          <w:sz w:val="24"/>
          <w:szCs w:val="24"/>
        </w:rPr>
        <w:t xml:space="preserve">或其                                                或其                              </w:t>
      </w:r>
      <w:r>
        <w:rPr>
          <w:rFonts w:hint="eastAsia" w:ascii="宋体" w:hAnsi="宋体" w:eastAsia="宋体"/>
          <w:color w:val="000000"/>
          <w:spacing w:val="-10"/>
          <w:sz w:val="24"/>
          <w:szCs w:val="24"/>
        </w:rPr>
      </w:r>
      <w:r/>
    </w:p>
    <w:p>
      <w:pPr>
        <w:pStyle w:val="990"/>
        <w:spacing w:line="360" w:lineRule="auto"/>
        <w:tabs>
          <w:tab w:val="center" w:pos="4478" w:leader="none"/>
        </w:tabs>
        <w:rPr>
          <w:rFonts w:hint="eastAsia" w:ascii="宋体" w:hAnsi="宋体" w:eastAsia="宋体"/>
          <w:color w:val="000000"/>
          <w:spacing w:val="-10"/>
          <w:sz w:val="24"/>
          <w:szCs w:val="24"/>
        </w:rPr>
      </w:pPr>
      <w:r>
        <w:rPr>
          <w:rFonts w:hint="eastAsia" w:ascii="宋体" w:hAnsi="宋体" w:eastAsia="宋体"/>
          <w:color w:val="000000"/>
          <w:spacing w:val="-10"/>
          <w:sz w:val="24"/>
          <w:szCs w:val="24"/>
        </w:rPr>
        <w:t xml:space="preserve">授权代理人</w:t>
      </w:r>
      <w:r>
        <w:rPr>
          <w:rFonts w:ascii="宋体" w:hAnsi="宋体" w:eastAsia="宋体"/>
          <w:color w:val="000000"/>
          <w:spacing w:val="-10"/>
          <w:sz w:val="24"/>
          <w:szCs w:val="24"/>
        </w:rPr>
        <w:tab/>
      </w:r>
      <w:r>
        <w:rPr>
          <w:rFonts w:hint="eastAsia" w:ascii="宋体" w:hAnsi="宋体" w:eastAsia="宋体"/>
          <w:color w:val="000000"/>
          <w:spacing w:val="-10"/>
          <w:sz w:val="24"/>
          <w:szCs w:val="24"/>
        </w:rPr>
        <w:t xml:space="preserve">                        授权代理人                        </w:t>
      </w:r>
      <w:r>
        <w:rPr>
          <w:rFonts w:hint="eastAsia" w:ascii="宋体" w:hAnsi="宋体" w:eastAsia="宋体"/>
          <w:color w:val="000000"/>
          <w:spacing w:val="-10"/>
          <w:sz w:val="24"/>
          <w:szCs w:val="24"/>
        </w:rPr>
      </w:r>
      <w:r/>
    </w:p>
    <w:p>
      <w:pPr>
        <w:pStyle w:val="990"/>
        <w:ind w:firstLine="480"/>
        <w:spacing w:line="360" w:lineRule="auto"/>
        <w:rPr>
          <w:rFonts w:hint="eastAsia" w:ascii="宋体" w:hAnsi="宋体" w:eastAsia="宋体"/>
          <w:color w:val="000000"/>
          <w:spacing w:val="-10"/>
          <w:sz w:val="24"/>
          <w:szCs w:val="24"/>
        </w:rPr>
      </w:pPr>
      <w:r>
        <w:rPr>
          <w:rFonts w:hint="eastAsia" w:ascii="宋体" w:hAnsi="宋体" w:eastAsia="宋体"/>
          <w:color w:val="000000"/>
          <w:spacing w:val="-10"/>
          <w:sz w:val="24"/>
          <w:szCs w:val="24"/>
        </w:rPr>
      </w:r>
      <w:r/>
    </w:p>
    <w:p>
      <w:pPr>
        <w:pStyle w:val="990"/>
        <w:ind w:firstLine="480"/>
        <w:spacing w:line="360" w:lineRule="auto"/>
        <w:rPr>
          <w:rFonts w:hint="eastAsia"/>
          <w:sz w:val="24"/>
          <w:szCs w:val="24"/>
        </w:rPr>
        <w:sectPr>
          <w:footnotePr/>
          <w:endnotePr/>
          <w:type w:val="nextPage"/>
          <w:pgSz w:w="11906" w:h="16838" w:orient="portrait"/>
          <w:pgMar w:top="1134" w:right="1134" w:bottom="1134" w:left="1701" w:header="851" w:footer="851" w:gutter="0"/>
          <w:pgNumType w:start="1"/>
          <w:cols w:num="1" w:sep="0" w:space="1701" w:equalWidth="1"/>
          <w:docGrid w:linePitch="360"/>
          <w:titlePg/>
        </w:sectPr>
      </w:pPr>
      <w:r>
        <w:rPr>
          <w:rFonts w:hint="eastAsia"/>
          <w:sz w:val="24"/>
          <w:szCs w:val="24"/>
        </w:rPr>
        <w:t xml:space="preserve">年   月   日                             年   月   日</w:t>
      </w:r>
      <w:r>
        <w:rPr>
          <w:rFonts w:hint="eastAsia"/>
          <w:sz w:val="24"/>
          <w:szCs w:val="24"/>
        </w:rPr>
      </w:r>
      <w:r/>
    </w:p>
    <w:p>
      <w:pPr>
        <w:pStyle w:val="990"/>
        <w:keepLines w:val="0"/>
        <w:keepNext w:val="0"/>
        <w:pageBreakBefore w:val="0"/>
        <w:spacing w:line="360" w:lineRule="auto"/>
        <w:widowControl w:val="off"/>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rPr>
        <w:t xml:space="preserve">附件1</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eastAsia="zh-CN"/>
        </w:rPr>
      </w:r>
      <w:r/>
    </w:p>
    <w:p>
      <w:pPr>
        <w:pStyle w:val="990"/>
        <w:ind w:left="0" w:firstLine="643"/>
        <w:jc w:val="center"/>
        <w:keepLines w:val="0"/>
        <w:keepNext w:val="0"/>
        <w:pageBreakBefore w:val="0"/>
        <w:spacing w:line="360" w:lineRule="auto"/>
        <w:widowControl w:val="off"/>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政府采购履约验收通知单（参考样本）</w:t>
      </w:r>
      <w:r>
        <w:rPr>
          <w:rFonts w:hint="eastAsia" w:ascii="宋体" w:hAnsi="宋体" w:eastAsia="宋体" w:cs="宋体"/>
          <w:b/>
          <w:sz w:val="32"/>
          <w:szCs w:val="32"/>
          <w:highlight w:val="none"/>
        </w:rPr>
      </w:r>
      <w:r/>
    </w:p>
    <w:p>
      <w:pPr>
        <w:pStyle w:val="990"/>
        <w:ind w:left="118"/>
        <w:jc w:val="left"/>
        <w:spacing w:before="67"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pacing w:val="5"/>
          <w:sz w:val="24"/>
          <w:szCs w:val="24"/>
          <w:highlight w:val="none"/>
        </w:rPr>
        <w:t xml:space="preserve">供应商：</w:t>
      </w:r>
      <w:r>
        <w:rPr>
          <w:rFonts w:hint="eastAsia" w:ascii="宋体" w:hAnsi="宋体" w:eastAsia="宋体" w:cs="宋体"/>
          <w:color w:val="000000"/>
          <w:sz w:val="24"/>
          <w:szCs w:val="24"/>
          <w:highlight w:val="none"/>
        </w:rPr>
      </w:r>
      <w:r/>
    </w:p>
    <w:tbl>
      <w:tblPr>
        <w:tblW w:w="499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2539"/>
        <w:gridCol w:w="1909"/>
        <w:gridCol w:w="2084"/>
        <w:gridCol w:w="2543"/>
      </w:tblGrid>
      <w:tr>
        <w:trPr>
          <w:trHeight w:val="542"/>
        </w:trPr>
        <w:tc>
          <w:tcPr>
            <w:tcW w:w="1399" w:type="dxa"/>
            <w:vAlign w:val="center"/>
            <w:textDirection w:val="lrTb"/>
            <w:noWrap w:val="false"/>
          </w:tcPr>
          <w:p>
            <w:pPr>
              <w:pStyle w:val="990"/>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采购人</w:t>
            </w:r>
            <w:r>
              <w:rPr>
                <w:rFonts w:hint="eastAsia" w:ascii="宋体" w:hAnsi="宋体" w:eastAsia="宋体" w:cs="宋体"/>
                <w:color w:val="000000"/>
                <w:sz w:val="24"/>
                <w:szCs w:val="24"/>
                <w:highlight w:val="none"/>
              </w:rPr>
            </w:r>
            <w:r/>
          </w:p>
        </w:tc>
        <w:tc>
          <w:tcPr>
            <w:gridSpan w:val="3"/>
            <w:tcW w:w="6536" w:type="dxa"/>
            <w:vAlign w:val="center"/>
            <w:textDirection w:val="lrTb"/>
            <w:noWrap w:val="false"/>
          </w:tcPr>
          <w:p>
            <w:pPr>
              <w:pStyle w:val="990"/>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81"/>
        </w:trPr>
        <w:tc>
          <w:tcPr>
            <w:tcW w:w="1399" w:type="dxa"/>
            <w:vAlign w:val="center"/>
            <w:textDirection w:val="lrTb"/>
            <w:noWrap w:val="false"/>
          </w:tcPr>
          <w:p>
            <w:pPr>
              <w:pStyle w:val="990"/>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项目名称</w:t>
            </w:r>
            <w:r>
              <w:rPr>
                <w:rFonts w:hint="eastAsia" w:ascii="宋体" w:hAnsi="宋体" w:eastAsia="宋体" w:cs="宋体"/>
                <w:color w:val="000000"/>
                <w:sz w:val="24"/>
                <w:szCs w:val="24"/>
                <w:highlight w:val="none"/>
              </w:rPr>
            </w:r>
            <w:r/>
          </w:p>
        </w:tc>
        <w:tc>
          <w:tcPr>
            <w:gridSpan w:val="3"/>
            <w:tcW w:w="6536" w:type="dxa"/>
            <w:vAlign w:val="center"/>
            <w:textDirection w:val="lrTb"/>
            <w:noWrap w:val="false"/>
          </w:tcPr>
          <w:p>
            <w:pPr>
              <w:pStyle w:val="990"/>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81"/>
        </w:trPr>
        <w:tc>
          <w:tcPr>
            <w:tcW w:w="1399" w:type="dxa"/>
            <w:vAlign w:val="center"/>
            <w:textDirection w:val="lrTb"/>
            <w:noWrap w:val="false"/>
          </w:tcPr>
          <w:p>
            <w:pPr>
              <w:pStyle w:val="990"/>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合同名称</w:t>
            </w:r>
            <w:r>
              <w:rPr>
                <w:rFonts w:hint="eastAsia" w:ascii="宋体" w:hAnsi="宋体" w:eastAsia="宋体" w:cs="宋体"/>
                <w:color w:val="000000"/>
                <w:sz w:val="24"/>
                <w:szCs w:val="24"/>
                <w:highlight w:val="none"/>
              </w:rPr>
            </w:r>
            <w:r/>
          </w:p>
        </w:tc>
        <w:tc>
          <w:tcPr>
            <w:gridSpan w:val="3"/>
            <w:tcW w:w="6536" w:type="dxa"/>
            <w:vAlign w:val="center"/>
            <w:textDirection w:val="lrTb"/>
            <w:noWrap w:val="false"/>
          </w:tcPr>
          <w:p>
            <w:pPr>
              <w:pStyle w:val="990"/>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81"/>
        </w:trPr>
        <w:tc>
          <w:tcPr>
            <w:tcW w:w="1399" w:type="dxa"/>
            <w:vAlign w:val="center"/>
            <w:textDirection w:val="lrTb"/>
            <w:noWrap w:val="false"/>
          </w:tcPr>
          <w:p>
            <w:pPr>
              <w:pStyle w:val="990"/>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合同编号</w:t>
            </w: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990"/>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8" w:type="dxa"/>
            <w:vAlign w:val="center"/>
            <w:textDirection w:val="lrTb"/>
            <w:noWrap w:val="false"/>
          </w:tcPr>
          <w:p>
            <w:pPr>
              <w:pStyle w:val="990"/>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合同金额</w:t>
            </w:r>
            <w:r>
              <w:rPr>
                <w:rFonts w:hint="eastAsia" w:ascii="宋体" w:hAnsi="宋体" w:eastAsia="宋体" w:cs="宋体"/>
                <w:color w:val="000000"/>
                <w:sz w:val="24"/>
                <w:szCs w:val="24"/>
                <w:highlight w:val="none"/>
              </w:rPr>
            </w:r>
            <w:r/>
          </w:p>
        </w:tc>
        <w:tc>
          <w:tcPr>
            <w:tcW w:w="1399" w:type="dxa"/>
            <w:vAlign w:val="center"/>
            <w:textDirection w:val="lrTb"/>
            <w:noWrap w:val="false"/>
          </w:tcPr>
          <w:p>
            <w:pPr>
              <w:pStyle w:val="990"/>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81"/>
        </w:trPr>
        <w:tc>
          <w:tcPr>
            <w:tcW w:w="1399" w:type="dxa"/>
            <w:vAlign w:val="center"/>
            <w:textDirection w:val="lrTb"/>
            <w:noWrap w:val="false"/>
          </w:tcPr>
          <w:p>
            <w:pPr>
              <w:pStyle w:val="990"/>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验收时间</w:t>
            </w: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990"/>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8" w:type="dxa"/>
            <w:vAlign w:val="center"/>
            <w:textDirection w:val="lrTb"/>
            <w:noWrap w:val="false"/>
          </w:tcPr>
          <w:p>
            <w:pPr>
              <w:pStyle w:val="990"/>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验收地点</w:t>
            </w:r>
            <w:r>
              <w:rPr>
                <w:rFonts w:hint="eastAsia" w:ascii="宋体" w:hAnsi="宋体" w:eastAsia="宋体" w:cs="宋体"/>
                <w:color w:val="000000"/>
                <w:sz w:val="24"/>
                <w:szCs w:val="24"/>
                <w:highlight w:val="none"/>
              </w:rPr>
            </w:r>
            <w:r/>
          </w:p>
        </w:tc>
        <w:tc>
          <w:tcPr>
            <w:tcW w:w="1399" w:type="dxa"/>
            <w:vAlign w:val="center"/>
            <w:textDirection w:val="lrTb"/>
            <w:noWrap w:val="false"/>
          </w:tcPr>
          <w:p>
            <w:pPr>
              <w:pStyle w:val="990"/>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81"/>
        </w:trPr>
        <w:tc>
          <w:tcPr>
            <w:tcW w:w="1399" w:type="dxa"/>
            <w:vAlign w:val="center"/>
            <w:textDirection w:val="lrTb"/>
            <w:noWrap w:val="false"/>
          </w:tcPr>
          <w:p>
            <w:pPr>
              <w:pStyle w:val="990"/>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pacing w:val="-4"/>
                <w:sz w:val="24"/>
                <w:szCs w:val="24"/>
                <w:highlight w:val="none"/>
              </w:rPr>
              <w:t xml:space="preserve">联系人</w:t>
            </w: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990"/>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8" w:type="dxa"/>
            <w:vAlign w:val="center"/>
            <w:textDirection w:val="lrTb"/>
            <w:noWrap w:val="false"/>
          </w:tcPr>
          <w:p>
            <w:pPr>
              <w:pStyle w:val="990"/>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联系电话</w:t>
            </w:r>
            <w:r>
              <w:rPr>
                <w:rFonts w:hint="eastAsia" w:ascii="宋体" w:hAnsi="宋体" w:eastAsia="宋体" w:cs="宋体"/>
                <w:color w:val="000000"/>
                <w:sz w:val="24"/>
                <w:szCs w:val="24"/>
                <w:highlight w:val="none"/>
              </w:rPr>
            </w:r>
            <w:r/>
          </w:p>
        </w:tc>
        <w:tc>
          <w:tcPr>
            <w:tcW w:w="1399" w:type="dxa"/>
            <w:vAlign w:val="center"/>
            <w:textDirection w:val="lrTb"/>
            <w:noWrap w:val="false"/>
          </w:tcPr>
          <w:p>
            <w:pPr>
              <w:pStyle w:val="990"/>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83"/>
        </w:trPr>
        <w:tc>
          <w:tcPr>
            <w:gridSpan w:val="4"/>
            <w:tcW w:w="9075" w:type="dxa"/>
            <w:vAlign w:val="center"/>
            <w:textDirection w:val="lrTb"/>
            <w:noWrap w:val="false"/>
          </w:tcPr>
          <w:p>
            <w:pPr>
              <w:pStyle w:val="990"/>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履约验收方案及工作要求</w:t>
            </w:r>
            <w:r>
              <w:rPr>
                <w:rFonts w:hint="eastAsia" w:ascii="宋体" w:hAnsi="宋体" w:eastAsia="宋体" w:cs="宋体"/>
                <w:color w:val="000000"/>
                <w:sz w:val="24"/>
                <w:szCs w:val="24"/>
                <w:highlight w:val="none"/>
              </w:rPr>
            </w:r>
            <w:r/>
          </w:p>
        </w:tc>
      </w:tr>
      <w:tr>
        <w:trPr>
          <w:trHeight w:val="7570"/>
        </w:trPr>
        <w:tc>
          <w:tcPr>
            <w:gridSpan w:val="4"/>
            <w:tcW w:w="9075" w:type="dxa"/>
            <w:vAlign w:val="top"/>
            <w:textDirection w:val="lrTb"/>
            <w:noWrap w:val="false"/>
          </w:tcPr>
          <w:p>
            <w:pPr>
              <w:pStyle w:val="990"/>
              <w:jc w:val="left"/>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0"/>
              <w:jc w:val="left"/>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0"/>
              <w:jc w:val="left"/>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0"/>
              <w:jc w:val="left"/>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0"/>
              <w:jc w:val="left"/>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90"/>
              <w:ind w:left="5545" w:right="1890" w:hanging="561"/>
              <w:jc w:val="left"/>
              <w:spacing w:before="91" w:line="560" w:lineRule="exact"/>
              <w:widowControl/>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r>
            <w:r/>
          </w:p>
          <w:p>
            <w:pPr>
              <w:pStyle w:val="990"/>
              <w:ind w:left="5545" w:right="1890" w:hanging="561"/>
              <w:jc w:val="left"/>
              <w:spacing w:before="91" w:line="560" w:lineRule="exact"/>
              <w:widowControl/>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r>
            <w:r/>
          </w:p>
          <w:p>
            <w:pPr>
              <w:pStyle w:val="990"/>
              <w:ind w:left="105" w:right="1890" w:firstLine="5192"/>
              <w:jc w:val="left"/>
              <w:spacing w:before="91" w:line="560" w:lineRule="exact"/>
              <w:widowControl/>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单位公章</w:t>
            </w:r>
            <w:r>
              <w:rPr>
                <w:rFonts w:hint="eastAsia" w:ascii="宋体" w:hAnsi="宋体" w:eastAsia="宋体" w:cs="宋体"/>
                <w:color w:val="000000"/>
                <w:spacing w:val="-2"/>
                <w:sz w:val="24"/>
                <w:szCs w:val="24"/>
                <w:highlight w:val="none"/>
              </w:rPr>
            </w:r>
            <w:r/>
          </w:p>
          <w:p>
            <w:pPr>
              <w:pStyle w:val="990"/>
              <w:ind w:left="5545" w:right="1890" w:hanging="561"/>
              <w:jc w:val="left"/>
              <w:spacing w:before="91"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 xml:space="preserve"> </w:t>
            </w:r>
            <w:r>
              <w:rPr>
                <w:rFonts w:hint="eastAsia" w:ascii="宋体" w:hAnsi="宋体" w:eastAsia="宋体" w:cs="宋体"/>
                <w:color w:val="000000"/>
                <w:spacing w:val="-10"/>
                <w:sz w:val="24"/>
                <w:szCs w:val="24"/>
                <w:highlight w:val="none"/>
              </w:rPr>
              <w:t xml:space="preserve">年</w:t>
            </w:r>
            <w:r>
              <w:rPr>
                <w:rFonts w:hint="eastAsia" w:ascii="宋体" w:hAnsi="宋体" w:eastAsia="宋体" w:cs="宋体"/>
                <w:color w:val="000000"/>
                <w:spacing w:val="8"/>
                <w:sz w:val="24"/>
                <w:szCs w:val="24"/>
                <w:highlight w:val="none"/>
              </w:rPr>
              <w:t xml:space="preserve">  </w:t>
            </w:r>
            <w:r>
              <w:rPr>
                <w:rFonts w:hint="eastAsia" w:ascii="宋体" w:hAnsi="宋体" w:eastAsia="宋体" w:cs="宋体"/>
                <w:color w:val="000000"/>
                <w:spacing w:val="-10"/>
                <w:sz w:val="24"/>
                <w:szCs w:val="24"/>
                <w:highlight w:val="none"/>
              </w:rPr>
              <w:t xml:space="preserve">月</w:t>
            </w:r>
            <w:r>
              <w:rPr>
                <w:rFonts w:hint="eastAsia" w:ascii="宋体" w:hAnsi="宋体" w:eastAsia="宋体" w:cs="宋体"/>
                <w:color w:val="000000"/>
                <w:spacing w:val="28"/>
                <w:sz w:val="24"/>
                <w:szCs w:val="24"/>
                <w:highlight w:val="none"/>
              </w:rPr>
              <w:t xml:space="preserve">  </w:t>
            </w:r>
            <w:r>
              <w:rPr>
                <w:rFonts w:hint="eastAsia" w:ascii="宋体" w:hAnsi="宋体" w:eastAsia="宋体" w:cs="宋体"/>
                <w:color w:val="000000"/>
                <w:spacing w:val="-10"/>
                <w:sz w:val="24"/>
                <w:szCs w:val="24"/>
                <w:highlight w:val="none"/>
              </w:rPr>
              <w:t xml:space="preserve">日</w:t>
            </w:r>
            <w:r>
              <w:rPr>
                <w:rFonts w:hint="eastAsia" w:ascii="宋体" w:hAnsi="宋体" w:eastAsia="宋体" w:cs="宋体"/>
                <w:color w:val="000000"/>
                <w:sz w:val="24"/>
                <w:szCs w:val="24"/>
                <w:highlight w:val="none"/>
              </w:rPr>
            </w:r>
            <w:r/>
          </w:p>
        </w:tc>
      </w:tr>
    </w:tbl>
    <w:p>
      <w:pPr>
        <w:pStyle w:val="990"/>
        <w:rPr>
          <w:highlight w:val="yellow"/>
        </w:rPr>
      </w:pPr>
      <w:r>
        <w:rPr>
          <w:highlight w:val="yellow"/>
        </w:rPr>
      </w:r>
      <w:r/>
    </w:p>
    <w:p>
      <w:pPr>
        <w:pStyle w:val="990"/>
        <w:rPr>
          <w:highlight w:val="yellow"/>
        </w:rPr>
      </w:pPr>
      <w:r>
        <w:rPr>
          <w:highlight w:val="yellow"/>
        </w:rPr>
      </w:r>
      <w:r/>
    </w:p>
    <w:p>
      <w:pPr>
        <w:pStyle w:val="990"/>
        <w:rPr>
          <w:highlight w:val="yellow"/>
        </w:rPr>
      </w:pPr>
      <w:r>
        <w:rPr>
          <w:highlight w:val="yellow"/>
        </w:rPr>
      </w:r>
      <w:r/>
    </w:p>
    <w:p>
      <w:pPr>
        <w:pStyle w:val="990"/>
        <w:rPr>
          <w:highlight w:val="yellow"/>
        </w:rPr>
      </w:pPr>
      <w:r>
        <w:rPr>
          <w:highlight w:val="yellow"/>
        </w:rPr>
      </w:r>
      <w:r/>
    </w:p>
    <w:p>
      <w:pPr>
        <w:pStyle w:val="990"/>
        <w:keepLines w:val="0"/>
        <w:keepNext w:val="0"/>
        <w:pageBreakBefore w:val="0"/>
        <w:spacing w:line="360" w:lineRule="auto"/>
        <w:widowControl w:val="off"/>
        <w:rPr>
          <w:rFonts w:ascii="宋体" w:hAnsi="宋体" w:eastAsia="宋体" w:cs="宋体"/>
          <w:b/>
          <w:sz w:val="24"/>
          <w:szCs w:val="24"/>
          <w:highlight w:val="yellow"/>
        </w:rPr>
        <w:sectPr>
          <w:footnotePr/>
          <w:endnotePr/>
          <w:type w:val="nextPage"/>
          <w:pgSz w:w="11906" w:h="16838" w:orient="portrait"/>
          <w:pgMar w:top="1134" w:right="1134" w:bottom="1134" w:left="1701" w:header="851" w:footer="851" w:gutter="0"/>
          <w:pgNumType w:start="1"/>
          <w:cols w:num="1" w:sep="0" w:space="1701" w:equalWidth="1"/>
          <w:docGrid w:linePitch="360"/>
          <w:titlePg/>
        </w:sectPr>
      </w:pPr>
      <w:r>
        <w:rPr>
          <w:rFonts w:ascii="宋体" w:hAnsi="宋体" w:eastAsia="宋体" w:cs="宋体"/>
          <w:b/>
          <w:sz w:val="24"/>
          <w:szCs w:val="24"/>
          <w:highlight w:val="yellow"/>
        </w:rPr>
      </w:r>
      <w:r/>
    </w:p>
    <w:p>
      <w:pPr>
        <w:pStyle w:val="990"/>
        <w:keepLines w:val="0"/>
        <w:keepNext w:val="0"/>
        <w:pageBreakBefore w:val="0"/>
        <w:spacing w:line="360" w:lineRule="auto"/>
        <w:widowControl w:val="off"/>
        <w:rPr>
          <w:rFonts w:hint="eastAsia" w:ascii="宋体" w:hAnsi="宋体" w:eastAsia="宋体" w:cs="宋体"/>
          <w:b/>
          <w:sz w:val="24"/>
          <w:szCs w:val="24"/>
          <w:highlight w:val="none"/>
          <w:lang w:eastAsia="zh-CN"/>
        </w:rPr>
      </w:pPr>
      <w:r>
        <w:rPr>
          <w:rFonts w:ascii="宋体" w:hAnsi="宋体" w:eastAsia="宋体" w:cs="宋体"/>
          <w:b/>
          <w:sz w:val="24"/>
          <w:szCs w:val="24"/>
          <w:highlight w:val="none"/>
        </w:rPr>
        <w:t xml:space="preserve">附件2</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eastAsia="zh-CN"/>
        </w:rPr>
      </w:r>
      <w:r/>
    </w:p>
    <w:p>
      <w:pPr>
        <w:pStyle w:val="990"/>
        <w:ind w:left="0" w:firstLine="643"/>
        <w:jc w:val="center"/>
        <w:keepLines w:val="0"/>
        <w:keepNext w:val="0"/>
        <w:pageBreakBefore w:val="0"/>
        <w:spacing w:line="360" w:lineRule="auto"/>
        <w:widowControl w:val="off"/>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政府采购履约验收书参考样本(服务类)</w:t>
      </w:r>
      <w:r>
        <w:rPr>
          <w:rFonts w:hint="eastAsia" w:ascii="宋体" w:hAnsi="宋体" w:eastAsia="宋体" w:cs="宋体"/>
          <w:b/>
          <w:sz w:val="32"/>
          <w:szCs w:val="32"/>
          <w:highlight w:val="none"/>
        </w:rPr>
      </w:r>
      <w:r/>
    </w:p>
    <w:tbl>
      <w:tblPr>
        <w:tblW w:w="5066" w:type="pct"/>
        <w:tblInd w:w="-31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3"/>
        <w:gridCol w:w="1777"/>
        <w:gridCol w:w="1995"/>
        <w:gridCol w:w="1891"/>
        <w:gridCol w:w="575"/>
        <w:gridCol w:w="1771"/>
        <w:gridCol w:w="2382"/>
        <w:gridCol w:w="2697"/>
      </w:tblGrid>
      <w:tr>
        <w:trPr>
          <w:trHeight w:val="678"/>
        </w:trPr>
        <w:tc>
          <w:tcPr>
            <w:tcW w:w="632" w:type="dxa"/>
            <w:vAlign w:val="center"/>
            <w:textDirection w:val="lrTb"/>
            <w:noWrap w:val="false"/>
          </w:tcPr>
          <w:p>
            <w:pPr>
              <w:pStyle w:val="990"/>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采购人</w:t>
            </w:r>
            <w:r>
              <w:rPr>
                <w:rFonts w:hint="eastAsia" w:ascii="宋体" w:hAnsi="宋体" w:eastAsia="宋体" w:cs="宋体"/>
                <w:sz w:val="24"/>
                <w:szCs w:val="24"/>
                <w:highlight w:val="none"/>
                <w:lang w:bidi="ar"/>
              </w:rPr>
            </w:r>
            <w:r/>
          </w:p>
        </w:tc>
        <w:tc>
          <w:tcPr>
            <w:tcW w:w="593" w:type="dxa"/>
            <w:vAlign w:val="center"/>
            <w:textDirection w:val="lrTb"/>
            <w:noWrap w:val="false"/>
          </w:tcPr>
          <w:p>
            <w:pPr>
              <w:pStyle w:val="990"/>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666" w:type="dxa"/>
            <w:vAlign w:val="center"/>
            <w:textDirection w:val="lrTb"/>
            <w:noWrap w:val="false"/>
          </w:tcPr>
          <w:p>
            <w:pPr>
              <w:pStyle w:val="990"/>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项目名称</w:t>
            </w:r>
            <w:r>
              <w:rPr>
                <w:rFonts w:hint="eastAsia" w:ascii="宋体" w:hAnsi="宋体" w:eastAsia="宋体" w:cs="宋体"/>
                <w:sz w:val="24"/>
                <w:szCs w:val="24"/>
                <w:highlight w:val="none"/>
                <w:lang w:bidi="ar"/>
              </w:rPr>
            </w:r>
            <w:r/>
          </w:p>
        </w:tc>
        <w:tc>
          <w:tcPr>
            <w:gridSpan w:val="2"/>
            <w:tcW w:w="2466" w:type="dxa"/>
            <w:vAlign w:val="center"/>
            <w:textDirection w:val="lrTb"/>
            <w:noWrap w:val="false"/>
          </w:tcPr>
          <w:p>
            <w:pPr>
              <w:pStyle w:val="990"/>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gridSpan w:val="2"/>
            <w:tcW w:w="4153" w:type="dxa"/>
            <w:vAlign w:val="center"/>
            <w:textDirection w:val="lrTb"/>
            <w:noWrap w:val="false"/>
          </w:tcPr>
          <w:p>
            <w:pPr>
              <w:pStyle w:val="990"/>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合同名称</w:t>
            </w:r>
            <w:r>
              <w:rPr>
                <w:rFonts w:hint="eastAsia" w:ascii="宋体" w:hAnsi="宋体" w:eastAsia="宋体" w:cs="宋体"/>
                <w:sz w:val="24"/>
                <w:szCs w:val="24"/>
                <w:highlight w:val="none"/>
                <w:lang w:bidi="ar"/>
              </w:rPr>
            </w:r>
            <w:r/>
          </w:p>
        </w:tc>
        <w:tc>
          <w:tcPr>
            <w:tcW w:w="897" w:type="dxa"/>
            <w:vAlign w:val="center"/>
            <w:textDirection w:val="lrTb"/>
            <w:noWrap w:val="false"/>
          </w:tcPr>
          <w:p>
            <w:pPr>
              <w:pStyle w:val="990"/>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r>
      <w:tr>
        <w:trPr>
          <w:trHeight w:val="767"/>
        </w:trPr>
        <w:tc>
          <w:tcPr>
            <w:tcW w:w="632" w:type="dxa"/>
            <w:vAlign w:val="center"/>
            <w:textDirection w:val="lrTb"/>
            <w:noWrap w:val="false"/>
          </w:tcPr>
          <w:p>
            <w:pPr>
              <w:pStyle w:val="990"/>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供应商</w:t>
            </w:r>
            <w:r>
              <w:rPr>
                <w:rFonts w:hint="eastAsia" w:ascii="宋体" w:hAnsi="宋体" w:eastAsia="宋体" w:cs="宋体"/>
                <w:sz w:val="24"/>
                <w:szCs w:val="24"/>
                <w:highlight w:val="none"/>
                <w:lang w:bidi="ar"/>
              </w:rPr>
            </w:r>
            <w:r/>
          </w:p>
        </w:tc>
        <w:tc>
          <w:tcPr>
            <w:tcW w:w="593" w:type="dxa"/>
            <w:vAlign w:val="center"/>
            <w:textDirection w:val="lrTb"/>
            <w:noWrap w:val="false"/>
          </w:tcPr>
          <w:p>
            <w:pPr>
              <w:pStyle w:val="990"/>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666" w:type="dxa"/>
            <w:vAlign w:val="center"/>
            <w:textDirection w:val="lrTb"/>
            <w:noWrap w:val="false"/>
          </w:tcPr>
          <w:p>
            <w:pPr>
              <w:pStyle w:val="990"/>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项目及合同编号</w:t>
            </w:r>
            <w:r>
              <w:rPr>
                <w:rFonts w:hint="eastAsia" w:ascii="宋体" w:hAnsi="宋体" w:eastAsia="宋体" w:cs="宋体"/>
                <w:sz w:val="24"/>
                <w:szCs w:val="24"/>
                <w:highlight w:val="none"/>
                <w:lang w:bidi="ar"/>
              </w:rPr>
            </w:r>
            <w:r/>
          </w:p>
        </w:tc>
        <w:tc>
          <w:tcPr>
            <w:gridSpan w:val="2"/>
            <w:tcW w:w="2466" w:type="dxa"/>
            <w:vAlign w:val="center"/>
            <w:textDirection w:val="lrTb"/>
            <w:noWrap w:val="false"/>
          </w:tcPr>
          <w:p>
            <w:pPr>
              <w:pStyle w:val="990"/>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gridSpan w:val="2"/>
            <w:tcW w:w="4153" w:type="dxa"/>
            <w:vAlign w:val="center"/>
            <w:textDirection w:val="lrTb"/>
            <w:noWrap w:val="false"/>
          </w:tcPr>
          <w:p>
            <w:pPr>
              <w:pStyle w:val="990"/>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合同金额</w:t>
            </w:r>
            <w:r>
              <w:rPr>
                <w:rFonts w:hint="eastAsia" w:ascii="宋体" w:hAnsi="宋体" w:eastAsia="宋体" w:cs="宋体"/>
                <w:sz w:val="24"/>
                <w:szCs w:val="24"/>
                <w:highlight w:val="none"/>
                <w:lang w:bidi="ar"/>
              </w:rPr>
            </w:r>
            <w:r/>
          </w:p>
        </w:tc>
        <w:tc>
          <w:tcPr>
            <w:tcW w:w="897" w:type="dxa"/>
            <w:vAlign w:val="center"/>
            <w:textDirection w:val="lrTb"/>
            <w:noWrap w:val="false"/>
          </w:tcPr>
          <w:p>
            <w:pPr>
              <w:pStyle w:val="990"/>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r>
      <w:tr>
        <w:trPr>
          <w:trHeight w:val="737"/>
        </w:trPr>
        <w:tc>
          <w:tcPr>
            <w:tcW w:w="632" w:type="dxa"/>
            <w:vAlign w:val="center"/>
            <w:textDirection w:val="lrTb"/>
            <w:noWrap w:val="false"/>
          </w:tcPr>
          <w:p>
            <w:pPr>
              <w:pStyle w:val="990"/>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分期（段）验收</w:t>
            </w:r>
            <w:r>
              <w:rPr>
                <w:rFonts w:hint="eastAsia" w:ascii="宋体" w:hAnsi="宋体" w:eastAsia="宋体" w:cs="宋体"/>
                <w:sz w:val="24"/>
                <w:szCs w:val="24"/>
                <w:highlight w:val="none"/>
                <w:lang w:bidi="ar"/>
              </w:rPr>
            </w:r>
            <w:r/>
          </w:p>
        </w:tc>
        <w:tc>
          <w:tcPr>
            <w:tcW w:w="593" w:type="dxa"/>
            <w:vAlign w:val="center"/>
            <w:textDirection w:val="lrTb"/>
            <w:noWrap w:val="false"/>
          </w:tcPr>
          <w:p>
            <w:pPr>
              <w:pStyle w:val="990"/>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是□   否□</w:t>
            </w:r>
            <w:r>
              <w:rPr>
                <w:rFonts w:hint="eastAsia" w:ascii="宋体" w:hAnsi="宋体" w:eastAsia="宋体" w:cs="宋体"/>
                <w:sz w:val="24"/>
                <w:szCs w:val="24"/>
                <w:highlight w:val="none"/>
                <w:lang w:bidi="ar"/>
              </w:rPr>
            </w:r>
            <w:r/>
          </w:p>
        </w:tc>
        <w:tc>
          <w:tcPr>
            <w:tcW w:w="666" w:type="dxa"/>
            <w:vAlign w:val="center"/>
            <w:textDirection w:val="lrTb"/>
            <w:noWrap w:val="false"/>
          </w:tcPr>
          <w:p>
            <w:pPr>
              <w:pStyle w:val="990"/>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分期（段）情况</w:t>
            </w:r>
            <w:r>
              <w:rPr>
                <w:rFonts w:hint="eastAsia" w:ascii="宋体" w:hAnsi="宋体" w:eastAsia="宋体" w:cs="宋体"/>
                <w:sz w:val="24"/>
                <w:szCs w:val="24"/>
                <w:highlight w:val="none"/>
                <w:lang w:bidi="ar"/>
              </w:rPr>
            </w:r>
            <w:r/>
          </w:p>
        </w:tc>
        <w:tc>
          <w:tcPr>
            <w:gridSpan w:val="5"/>
            <w:tcW w:w="9316" w:type="dxa"/>
            <w:vAlign w:val="center"/>
            <w:textDirection w:val="lrTb"/>
            <w:noWrap w:val="false"/>
          </w:tcPr>
          <w:p>
            <w:pPr>
              <w:pStyle w:val="990"/>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共分   期（段），此为第   期（段）验收</w:t>
            </w:r>
            <w:r>
              <w:rPr>
                <w:rFonts w:hint="eastAsia" w:ascii="宋体" w:hAnsi="宋体" w:eastAsia="宋体" w:cs="宋体"/>
                <w:sz w:val="24"/>
                <w:szCs w:val="24"/>
                <w:highlight w:val="none"/>
                <w:lang w:bidi="ar"/>
              </w:rPr>
            </w:r>
            <w:r/>
          </w:p>
        </w:tc>
      </w:tr>
      <w:tr>
        <w:trPr>
          <w:trHeight w:val="889"/>
        </w:trPr>
        <w:tc>
          <w:tcPr>
            <w:tcW w:w="632" w:type="dxa"/>
            <w:vAlign w:val="center"/>
            <w:textDirection w:val="lrTb"/>
            <w:noWrap w:val="false"/>
          </w:tcPr>
          <w:p>
            <w:pPr>
              <w:pStyle w:val="990"/>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验收时间</w:t>
            </w:r>
            <w:r>
              <w:rPr>
                <w:rFonts w:hint="eastAsia" w:ascii="宋体" w:hAnsi="宋体" w:eastAsia="宋体" w:cs="宋体"/>
                <w:sz w:val="24"/>
                <w:szCs w:val="24"/>
                <w:highlight w:val="none"/>
                <w:lang w:bidi="ar"/>
              </w:rPr>
            </w:r>
            <w:r/>
          </w:p>
        </w:tc>
        <w:tc>
          <w:tcPr>
            <w:tcW w:w="593" w:type="dxa"/>
            <w:vAlign w:val="center"/>
            <w:textDirection w:val="lrTb"/>
            <w:noWrap w:val="false"/>
          </w:tcPr>
          <w:p>
            <w:pPr>
              <w:pStyle w:val="990"/>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666" w:type="dxa"/>
            <w:vAlign w:val="center"/>
            <w:textDirection w:val="lrTb"/>
            <w:noWrap w:val="false"/>
          </w:tcPr>
          <w:p>
            <w:pPr>
              <w:pStyle w:val="990"/>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验收地点</w:t>
            </w:r>
            <w:r>
              <w:rPr>
                <w:rFonts w:hint="eastAsia" w:ascii="宋体" w:hAnsi="宋体" w:eastAsia="宋体" w:cs="宋体"/>
                <w:sz w:val="24"/>
                <w:szCs w:val="24"/>
                <w:highlight w:val="none"/>
                <w:lang w:bidi="ar"/>
              </w:rPr>
            </w:r>
            <w:r/>
          </w:p>
        </w:tc>
        <w:tc>
          <w:tcPr>
            <w:gridSpan w:val="2"/>
            <w:tcW w:w="2466" w:type="dxa"/>
            <w:vAlign w:val="center"/>
            <w:textDirection w:val="lrTb"/>
            <w:noWrap w:val="false"/>
          </w:tcPr>
          <w:p>
            <w:pPr>
              <w:pStyle w:val="990"/>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gridSpan w:val="2"/>
            <w:tcW w:w="4153" w:type="dxa"/>
            <w:vAlign w:val="center"/>
            <w:textDirection w:val="lrTb"/>
            <w:noWrap w:val="false"/>
          </w:tcPr>
          <w:p>
            <w:pPr>
              <w:pStyle w:val="990"/>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验收组织形式</w:t>
            </w:r>
            <w:r>
              <w:rPr>
                <w:rFonts w:hint="eastAsia" w:ascii="宋体" w:hAnsi="宋体" w:eastAsia="宋体" w:cs="宋体"/>
                <w:sz w:val="24"/>
                <w:szCs w:val="24"/>
                <w:highlight w:val="none"/>
                <w:lang w:bidi="ar"/>
              </w:rPr>
            </w:r>
            <w:r/>
          </w:p>
        </w:tc>
        <w:tc>
          <w:tcPr>
            <w:tcW w:w="897" w:type="dxa"/>
            <w:vAlign w:val="center"/>
            <w:textDirection w:val="lrTb"/>
            <w:noWrap w:val="false"/>
          </w:tcPr>
          <w:p>
            <w:pPr>
              <w:pStyle w:val="990"/>
              <w:jc w:val="both"/>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□自行简易验收</w:t>
            </w:r>
            <w:r>
              <w:rPr>
                <w:rFonts w:hint="eastAsia" w:ascii="宋体" w:hAnsi="宋体" w:eastAsia="宋体" w:cs="宋体"/>
                <w:sz w:val="24"/>
                <w:szCs w:val="24"/>
                <w:highlight w:val="none"/>
                <w:lang w:bidi="ar"/>
              </w:rPr>
            </w:r>
            <w:r/>
          </w:p>
          <w:p>
            <w:pPr>
              <w:pStyle w:val="990"/>
              <w:jc w:val="both"/>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□验收小组验收</w:t>
            </w:r>
            <w:r>
              <w:rPr>
                <w:rFonts w:hint="eastAsia" w:ascii="宋体" w:hAnsi="宋体" w:eastAsia="宋体" w:cs="宋体"/>
                <w:sz w:val="24"/>
                <w:szCs w:val="24"/>
                <w:highlight w:val="none"/>
                <w:lang w:bidi="ar"/>
              </w:rPr>
            </w:r>
            <w:r/>
          </w:p>
          <w:p>
            <w:pPr>
              <w:pStyle w:val="990"/>
              <w:jc w:val="both"/>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□采购代理机构验收</w:t>
            </w:r>
            <w:r>
              <w:rPr>
                <w:rFonts w:hint="eastAsia" w:ascii="宋体" w:hAnsi="宋体" w:eastAsia="宋体" w:cs="宋体"/>
                <w:sz w:val="24"/>
                <w:szCs w:val="24"/>
                <w:highlight w:val="none"/>
                <w:lang w:bidi="ar"/>
              </w:rPr>
            </w:r>
            <w:r/>
          </w:p>
        </w:tc>
      </w:tr>
      <w:tr>
        <w:trPr>
          <w:trHeight w:val="395"/>
        </w:trPr>
        <w:tc>
          <w:tcPr>
            <w:tcW w:w="632" w:type="dxa"/>
            <w:vAlign w:val="center"/>
            <w:vMerge w:val="restart"/>
            <w:textDirection w:val="lrTb"/>
            <w:noWrap w:val="false"/>
          </w:tcPr>
          <w:p>
            <w:pPr>
              <w:pStyle w:val="990"/>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验收内容</w:t>
            </w:r>
            <w:r>
              <w:rPr>
                <w:rFonts w:hint="eastAsia" w:ascii="宋体" w:hAnsi="宋体" w:eastAsia="宋体" w:cs="宋体"/>
                <w:sz w:val="24"/>
                <w:szCs w:val="24"/>
                <w:highlight w:val="none"/>
                <w:lang w:bidi="ar"/>
              </w:rPr>
            </w:r>
            <w:r/>
          </w:p>
        </w:tc>
        <w:tc>
          <w:tcPr>
            <w:tcW w:w="593" w:type="dxa"/>
            <w:vAlign w:val="center"/>
            <w:textDirection w:val="lrTb"/>
            <w:noWrap w:val="false"/>
          </w:tcPr>
          <w:p>
            <w:pPr>
              <w:pStyle w:val="990"/>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服务质量</w:t>
            </w:r>
            <w:r>
              <w:rPr>
                <w:rFonts w:hint="eastAsia" w:ascii="宋体" w:hAnsi="宋体" w:eastAsia="宋体" w:cs="宋体"/>
                <w:sz w:val="24"/>
                <w:szCs w:val="24"/>
                <w:highlight w:val="none"/>
                <w:lang w:bidi="ar"/>
              </w:rPr>
            </w:r>
            <w:r/>
          </w:p>
        </w:tc>
        <w:tc>
          <w:tcPr>
            <w:tcW w:w="666" w:type="dxa"/>
            <w:vAlign w:val="center"/>
            <w:textDirection w:val="lrTb"/>
            <w:noWrap w:val="false"/>
          </w:tcPr>
          <w:p>
            <w:pPr>
              <w:pStyle w:val="990"/>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服务进度</w:t>
            </w:r>
            <w:r>
              <w:rPr>
                <w:rFonts w:hint="eastAsia" w:ascii="宋体" w:hAnsi="宋体" w:eastAsia="宋体" w:cs="宋体"/>
                <w:sz w:val="24"/>
                <w:szCs w:val="24"/>
                <w:highlight w:val="none"/>
                <w:lang w:bidi="ar"/>
              </w:rPr>
            </w:r>
            <w:r/>
          </w:p>
        </w:tc>
        <w:tc>
          <w:tcPr>
            <w:gridSpan w:val="2"/>
            <w:tcW w:w="2466" w:type="dxa"/>
            <w:vAlign w:val="center"/>
            <w:textDirection w:val="lrTb"/>
            <w:noWrap w:val="false"/>
          </w:tcPr>
          <w:p>
            <w:pPr>
              <w:pStyle w:val="990"/>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人员、设备 配备情况</w:t>
            </w:r>
            <w:r>
              <w:rPr>
                <w:rFonts w:hint="eastAsia" w:ascii="宋体" w:hAnsi="宋体" w:eastAsia="宋体" w:cs="宋体"/>
                <w:sz w:val="24"/>
                <w:szCs w:val="24"/>
                <w:highlight w:val="none"/>
                <w:lang w:bidi="ar"/>
              </w:rPr>
            </w:r>
            <w:r/>
          </w:p>
        </w:tc>
        <w:tc>
          <w:tcPr>
            <w:tcW w:w="591" w:type="dxa"/>
            <w:vAlign w:val="center"/>
            <w:textDirection w:val="lrTb"/>
            <w:noWrap w:val="false"/>
          </w:tcPr>
          <w:p>
            <w:pPr>
              <w:pStyle w:val="990"/>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行业、安全标准</w:t>
            </w:r>
            <w:r>
              <w:rPr>
                <w:rFonts w:hint="eastAsia" w:ascii="宋体" w:hAnsi="宋体" w:eastAsia="宋体" w:cs="宋体"/>
                <w:sz w:val="24"/>
                <w:szCs w:val="24"/>
                <w:highlight w:val="none"/>
                <w:lang w:bidi="ar"/>
              </w:rPr>
            </w:r>
            <w:r/>
          </w:p>
        </w:tc>
        <w:tc>
          <w:tcPr>
            <w:tcW w:w="794" w:type="dxa"/>
            <w:vAlign w:val="center"/>
            <w:textDirection w:val="lrTb"/>
            <w:noWrap w:val="false"/>
          </w:tcPr>
          <w:p>
            <w:pPr>
              <w:pStyle w:val="990"/>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项目需求、服务承诺</w:t>
            </w:r>
            <w:r>
              <w:rPr>
                <w:rFonts w:hint="eastAsia" w:ascii="宋体" w:hAnsi="宋体" w:eastAsia="宋体" w:cs="宋体"/>
                <w:sz w:val="24"/>
                <w:szCs w:val="24"/>
                <w:highlight w:val="none"/>
                <w:lang w:bidi="ar"/>
              </w:rPr>
            </w:r>
            <w:r/>
          </w:p>
        </w:tc>
        <w:tc>
          <w:tcPr>
            <w:tcW w:w="897" w:type="dxa"/>
            <w:vAlign w:val="center"/>
            <w:textDirection w:val="lrTb"/>
            <w:noWrap w:val="false"/>
          </w:tcPr>
          <w:p>
            <w:pPr>
              <w:pStyle w:val="990"/>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合同履约时间、 地点、方式</w:t>
            </w:r>
            <w:r>
              <w:rPr>
                <w:rFonts w:hint="eastAsia" w:ascii="宋体" w:hAnsi="宋体" w:eastAsia="宋体" w:cs="宋体"/>
                <w:sz w:val="24"/>
                <w:szCs w:val="24"/>
                <w:highlight w:val="none"/>
                <w:lang w:bidi="ar"/>
              </w:rPr>
            </w:r>
            <w:r/>
          </w:p>
        </w:tc>
      </w:tr>
      <w:tr>
        <w:trPr>
          <w:trHeight w:val="828"/>
        </w:trPr>
        <w:tc>
          <w:tcPr>
            <w:tcW w:w="632" w:type="dxa"/>
            <w:vAlign w:val="center"/>
            <w:vMerge w:val="continue"/>
            <w:textDirection w:val="lrTb"/>
            <w:noWrap w:val="false"/>
          </w:tcPr>
          <w:p>
            <w:pPr>
              <w:pStyle w:val="990"/>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593" w:type="dxa"/>
            <w:vAlign w:val="center"/>
            <w:textDirection w:val="lrTb"/>
            <w:noWrap w:val="false"/>
          </w:tcPr>
          <w:p>
            <w:pPr>
              <w:pStyle w:val="990"/>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合  格□ </w:t>
            </w:r>
            <w:r>
              <w:rPr>
                <w:rFonts w:hint="eastAsia" w:ascii="宋体" w:hAnsi="宋体" w:eastAsia="宋体" w:cs="宋体"/>
                <w:sz w:val="24"/>
                <w:szCs w:val="24"/>
                <w:highlight w:val="none"/>
                <w:lang w:bidi="ar"/>
              </w:rPr>
            </w:r>
            <w:r/>
          </w:p>
          <w:p>
            <w:pPr>
              <w:pStyle w:val="990"/>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不合格□</w:t>
            </w:r>
            <w:r>
              <w:rPr>
                <w:rFonts w:hint="eastAsia" w:ascii="宋体" w:hAnsi="宋体" w:eastAsia="宋体" w:cs="宋体"/>
                <w:sz w:val="24"/>
                <w:szCs w:val="24"/>
                <w:highlight w:val="none"/>
                <w:lang w:bidi="ar"/>
              </w:rPr>
            </w:r>
            <w:r/>
          </w:p>
        </w:tc>
        <w:tc>
          <w:tcPr>
            <w:tcW w:w="666" w:type="dxa"/>
            <w:vAlign w:val="center"/>
            <w:textDirection w:val="lrTb"/>
            <w:noWrap w:val="false"/>
          </w:tcPr>
          <w:p>
            <w:pPr>
              <w:pStyle w:val="990"/>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按  时□ </w:t>
            </w:r>
            <w:r>
              <w:rPr>
                <w:rFonts w:hint="eastAsia" w:ascii="宋体" w:hAnsi="宋体" w:eastAsia="宋体" w:cs="宋体"/>
                <w:sz w:val="24"/>
                <w:szCs w:val="24"/>
                <w:highlight w:val="none"/>
                <w:lang w:bidi="ar"/>
              </w:rPr>
            </w:r>
            <w:r/>
          </w:p>
          <w:p>
            <w:pPr>
              <w:pStyle w:val="990"/>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不按时□</w:t>
            </w:r>
            <w:r>
              <w:rPr>
                <w:rFonts w:hint="eastAsia" w:ascii="宋体" w:hAnsi="宋体" w:eastAsia="宋体" w:cs="宋体"/>
                <w:sz w:val="24"/>
                <w:szCs w:val="24"/>
                <w:highlight w:val="none"/>
                <w:lang w:bidi="ar"/>
              </w:rPr>
            </w:r>
            <w:r/>
          </w:p>
        </w:tc>
        <w:tc>
          <w:tcPr>
            <w:gridSpan w:val="2"/>
            <w:tcW w:w="2466" w:type="dxa"/>
            <w:vAlign w:val="center"/>
            <w:textDirection w:val="lrTb"/>
            <w:noWrap w:val="false"/>
          </w:tcPr>
          <w:p>
            <w:pPr>
              <w:pStyle w:val="990"/>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合  格□ </w:t>
            </w:r>
            <w:r>
              <w:rPr>
                <w:rFonts w:hint="eastAsia" w:ascii="宋体" w:hAnsi="宋体" w:eastAsia="宋体" w:cs="宋体"/>
                <w:sz w:val="24"/>
                <w:szCs w:val="24"/>
                <w:highlight w:val="none"/>
                <w:lang w:bidi="ar"/>
              </w:rPr>
            </w:r>
            <w:r/>
          </w:p>
          <w:p>
            <w:pPr>
              <w:pStyle w:val="990"/>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不合格□</w:t>
            </w:r>
            <w:r>
              <w:rPr>
                <w:rFonts w:hint="eastAsia" w:ascii="宋体" w:hAnsi="宋体" w:eastAsia="宋体" w:cs="宋体"/>
                <w:sz w:val="24"/>
                <w:szCs w:val="24"/>
                <w:highlight w:val="none"/>
                <w:lang w:bidi="ar"/>
              </w:rPr>
            </w:r>
            <w:r/>
          </w:p>
        </w:tc>
        <w:tc>
          <w:tcPr>
            <w:tcW w:w="591" w:type="dxa"/>
            <w:vAlign w:val="center"/>
            <w:textDirection w:val="lrTb"/>
            <w:noWrap w:val="false"/>
          </w:tcPr>
          <w:p>
            <w:pPr>
              <w:pStyle w:val="990"/>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合  格□ </w:t>
            </w:r>
            <w:r>
              <w:rPr>
                <w:rFonts w:hint="eastAsia" w:ascii="宋体" w:hAnsi="宋体" w:eastAsia="宋体" w:cs="宋体"/>
                <w:sz w:val="24"/>
                <w:szCs w:val="24"/>
                <w:highlight w:val="none"/>
                <w:lang w:bidi="ar"/>
              </w:rPr>
            </w:r>
            <w:r/>
          </w:p>
          <w:p>
            <w:pPr>
              <w:pStyle w:val="990"/>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不合格□</w:t>
            </w:r>
            <w:r>
              <w:rPr>
                <w:rFonts w:hint="eastAsia" w:ascii="宋体" w:hAnsi="宋体" w:eastAsia="宋体" w:cs="宋体"/>
                <w:sz w:val="24"/>
                <w:szCs w:val="24"/>
                <w:highlight w:val="none"/>
                <w:lang w:bidi="ar"/>
              </w:rPr>
            </w:r>
            <w:r/>
          </w:p>
        </w:tc>
        <w:tc>
          <w:tcPr>
            <w:tcW w:w="794" w:type="dxa"/>
            <w:vAlign w:val="center"/>
            <w:textDirection w:val="lrTb"/>
            <w:noWrap w:val="false"/>
          </w:tcPr>
          <w:p>
            <w:pPr>
              <w:pStyle w:val="990"/>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合  格□ </w:t>
            </w:r>
            <w:r>
              <w:rPr>
                <w:rFonts w:hint="eastAsia" w:ascii="宋体" w:hAnsi="宋体" w:eastAsia="宋体" w:cs="宋体"/>
                <w:sz w:val="24"/>
                <w:szCs w:val="24"/>
                <w:highlight w:val="none"/>
                <w:lang w:bidi="ar"/>
              </w:rPr>
            </w:r>
            <w:r/>
          </w:p>
          <w:p>
            <w:pPr>
              <w:pStyle w:val="990"/>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不合格□</w:t>
            </w:r>
            <w:r>
              <w:rPr>
                <w:rFonts w:hint="eastAsia" w:ascii="宋体" w:hAnsi="宋体" w:eastAsia="宋体" w:cs="宋体"/>
                <w:sz w:val="24"/>
                <w:szCs w:val="24"/>
                <w:highlight w:val="none"/>
                <w:lang w:bidi="ar"/>
              </w:rPr>
            </w:r>
            <w:r/>
          </w:p>
        </w:tc>
        <w:tc>
          <w:tcPr>
            <w:tcW w:w="897" w:type="dxa"/>
            <w:vAlign w:val="center"/>
            <w:textDirection w:val="lrTb"/>
            <w:noWrap w:val="false"/>
          </w:tcPr>
          <w:p>
            <w:pPr>
              <w:pStyle w:val="990"/>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合  格□ </w:t>
            </w:r>
            <w:r>
              <w:rPr>
                <w:rFonts w:hint="eastAsia" w:ascii="宋体" w:hAnsi="宋体" w:eastAsia="宋体" w:cs="宋体"/>
                <w:sz w:val="24"/>
                <w:szCs w:val="24"/>
                <w:highlight w:val="none"/>
                <w:lang w:bidi="ar"/>
              </w:rPr>
            </w:r>
            <w:r/>
          </w:p>
          <w:p>
            <w:pPr>
              <w:pStyle w:val="990"/>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不合格□</w:t>
            </w:r>
            <w:r>
              <w:rPr>
                <w:rFonts w:hint="eastAsia" w:ascii="宋体" w:hAnsi="宋体" w:eastAsia="宋体" w:cs="宋体"/>
                <w:sz w:val="24"/>
                <w:szCs w:val="24"/>
                <w:highlight w:val="none"/>
                <w:lang w:bidi="ar"/>
              </w:rPr>
            </w:r>
            <w:r/>
          </w:p>
        </w:tc>
      </w:tr>
      <w:tr>
        <w:trPr>
          <w:trHeight w:val="565"/>
        </w:trPr>
        <w:tc>
          <w:tcPr>
            <w:tcW w:w="632" w:type="dxa"/>
            <w:vAlign w:val="center"/>
            <w:textDirection w:val="lrTb"/>
            <w:noWrap w:val="false"/>
          </w:tcPr>
          <w:p>
            <w:pPr>
              <w:pStyle w:val="990"/>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专业检测机构情况说明</w:t>
            </w:r>
            <w:r>
              <w:rPr>
                <w:rFonts w:hint="eastAsia" w:ascii="宋体" w:hAnsi="宋体" w:eastAsia="宋体" w:cs="宋体"/>
                <w:sz w:val="24"/>
                <w:szCs w:val="24"/>
                <w:highlight w:val="none"/>
                <w:lang w:bidi="ar"/>
              </w:rPr>
            </w:r>
            <w:r/>
          </w:p>
        </w:tc>
        <w:tc>
          <w:tcPr>
            <w:gridSpan w:val="7"/>
            <w:tcW w:w="13088" w:type="dxa"/>
            <w:vAlign w:val="center"/>
            <w:textDirection w:val="lrTb"/>
            <w:noWrap w:val="false"/>
          </w:tcPr>
          <w:p>
            <w:pPr>
              <w:pStyle w:val="990"/>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r>
      <w:tr>
        <w:trPr>
          <w:trHeight w:val="565"/>
        </w:trPr>
        <w:tc>
          <w:tcPr>
            <w:tcW w:w="632" w:type="dxa"/>
            <w:vAlign w:val="center"/>
            <w:textDirection w:val="lrTb"/>
            <w:noWrap w:val="false"/>
          </w:tcPr>
          <w:p>
            <w:pPr>
              <w:pStyle w:val="990"/>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存在问题</w:t>
            </w:r>
            <w:r>
              <w:rPr>
                <w:rFonts w:hint="eastAsia" w:ascii="宋体" w:hAnsi="宋体" w:eastAsia="宋体" w:cs="宋体"/>
                <w:sz w:val="24"/>
                <w:szCs w:val="24"/>
                <w:highlight w:val="none"/>
                <w:lang w:bidi="ar"/>
              </w:rPr>
            </w:r>
            <w:r/>
          </w:p>
          <w:p>
            <w:pPr>
              <w:pStyle w:val="990"/>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和改进意见</w:t>
            </w:r>
            <w:r>
              <w:rPr>
                <w:rFonts w:hint="eastAsia" w:ascii="宋体" w:hAnsi="宋体" w:eastAsia="宋体" w:cs="宋体"/>
                <w:sz w:val="24"/>
                <w:szCs w:val="24"/>
                <w:highlight w:val="none"/>
                <w:lang w:bidi="ar"/>
              </w:rPr>
            </w:r>
            <w:r/>
          </w:p>
        </w:tc>
        <w:tc>
          <w:tcPr>
            <w:gridSpan w:val="7"/>
            <w:tcW w:w="13088" w:type="dxa"/>
            <w:vAlign w:val="center"/>
            <w:textDirection w:val="lrTb"/>
            <w:noWrap w:val="false"/>
          </w:tcPr>
          <w:p>
            <w:pPr>
              <w:pStyle w:val="990"/>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r>
      <w:tr>
        <w:trPr>
          <w:trHeight w:val="686"/>
        </w:trPr>
        <w:tc>
          <w:tcPr>
            <w:tcW w:w="632" w:type="dxa"/>
            <w:vAlign w:val="center"/>
            <w:textDirection w:val="lrTb"/>
            <w:noWrap w:val="false"/>
          </w:tcPr>
          <w:p>
            <w:pPr>
              <w:pStyle w:val="990"/>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最终结论</w:t>
            </w:r>
            <w:r>
              <w:rPr>
                <w:rFonts w:hint="eastAsia" w:ascii="宋体" w:hAnsi="宋体" w:eastAsia="宋体" w:cs="宋体"/>
                <w:sz w:val="24"/>
                <w:szCs w:val="24"/>
                <w:highlight w:val="none"/>
                <w:lang w:bidi="ar"/>
              </w:rPr>
            </w:r>
            <w:r/>
          </w:p>
        </w:tc>
        <w:tc>
          <w:tcPr>
            <w:gridSpan w:val="7"/>
            <w:tcW w:w="13088" w:type="dxa"/>
            <w:vAlign w:val="center"/>
            <w:textDirection w:val="lrTb"/>
            <w:noWrap w:val="false"/>
          </w:tcPr>
          <w:p>
            <w:pPr>
              <w:pStyle w:val="990"/>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合  格□                              不合格□</w:t>
            </w:r>
            <w:r>
              <w:rPr>
                <w:rFonts w:hint="eastAsia" w:ascii="宋体" w:hAnsi="宋体" w:eastAsia="宋体" w:cs="宋体"/>
                <w:sz w:val="24"/>
                <w:szCs w:val="24"/>
                <w:highlight w:val="none"/>
                <w:lang w:bidi="ar"/>
              </w:rPr>
            </w:r>
            <w:r/>
          </w:p>
        </w:tc>
      </w:tr>
      <w:tr>
        <w:trPr>
          <w:trHeight w:val="565"/>
        </w:trPr>
        <w:tc>
          <w:tcPr>
            <w:tcW w:w="632" w:type="dxa"/>
            <w:vAlign w:val="center"/>
            <w:textDirection w:val="lrTb"/>
            <w:noWrap w:val="false"/>
          </w:tcPr>
          <w:p>
            <w:pPr>
              <w:pStyle w:val="990"/>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验收小组成员</w:t>
            </w:r>
            <w:r>
              <w:rPr>
                <w:rFonts w:hint="eastAsia" w:ascii="宋体" w:hAnsi="宋体" w:eastAsia="宋体" w:cs="宋体"/>
                <w:sz w:val="24"/>
                <w:szCs w:val="24"/>
                <w:highlight w:val="none"/>
                <w:lang w:bidi="ar"/>
              </w:rPr>
            </w:r>
            <w:r/>
          </w:p>
          <w:p>
            <w:pPr>
              <w:pStyle w:val="990"/>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签字</w:t>
            </w:r>
            <w:r>
              <w:rPr>
                <w:rFonts w:hint="eastAsia" w:ascii="宋体" w:hAnsi="宋体" w:eastAsia="宋体" w:cs="宋体"/>
                <w:sz w:val="24"/>
                <w:szCs w:val="24"/>
                <w:highlight w:val="none"/>
                <w:lang w:bidi="ar"/>
              </w:rPr>
            </w:r>
            <w:r/>
          </w:p>
        </w:tc>
        <w:tc>
          <w:tcPr>
            <w:gridSpan w:val="7"/>
            <w:tcW w:w="13088" w:type="dxa"/>
            <w:vAlign w:val="center"/>
            <w:textDirection w:val="lrTb"/>
            <w:noWrap w:val="false"/>
          </w:tcPr>
          <w:p>
            <w:pPr>
              <w:pStyle w:val="990"/>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r>
      <w:tr>
        <w:trPr>
          <w:trHeight w:val="519"/>
        </w:trPr>
        <w:tc>
          <w:tcPr>
            <w:gridSpan w:val="4"/>
            <w:tcW w:w="7556" w:type="dxa"/>
            <w:vAlign w:val="center"/>
            <w:textDirection w:val="lrTb"/>
            <w:noWrap w:val="false"/>
          </w:tcPr>
          <w:p>
            <w:pPr>
              <w:pStyle w:val="990"/>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采购代理机构意见</w:t>
            </w:r>
            <w:r>
              <w:rPr>
                <w:rFonts w:hint="eastAsia" w:ascii="宋体" w:hAnsi="宋体" w:eastAsia="宋体" w:cs="宋体"/>
                <w:sz w:val="24"/>
                <w:szCs w:val="24"/>
                <w:highlight w:val="none"/>
                <w:lang w:bidi="ar"/>
              </w:rPr>
            </w:r>
            <w:r/>
          </w:p>
        </w:tc>
        <w:tc>
          <w:tcPr>
            <w:gridSpan w:val="4"/>
            <w:tcW w:w="7425" w:type="dxa"/>
            <w:vAlign w:val="center"/>
            <w:textDirection w:val="lrTb"/>
            <w:noWrap w:val="false"/>
          </w:tcPr>
          <w:p>
            <w:pPr>
              <w:pStyle w:val="990"/>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采购人意见</w:t>
            </w:r>
            <w:r>
              <w:rPr>
                <w:rFonts w:hint="eastAsia" w:ascii="宋体" w:hAnsi="宋体" w:eastAsia="宋体" w:cs="宋体"/>
                <w:sz w:val="24"/>
                <w:szCs w:val="24"/>
                <w:highlight w:val="none"/>
                <w:lang w:bidi="ar"/>
              </w:rPr>
            </w:r>
            <w:r/>
          </w:p>
        </w:tc>
      </w:tr>
      <w:tr>
        <w:trPr>
          <w:trHeight w:val="832"/>
        </w:trPr>
        <w:tc>
          <w:tcPr>
            <w:gridSpan w:val="4"/>
            <w:tcW w:w="7556" w:type="dxa"/>
            <w:vAlign w:val="top"/>
            <w:textDirection w:val="lrTb"/>
            <w:noWrap w:val="false"/>
          </w:tcPr>
          <w:p>
            <w:pPr>
              <w:pStyle w:val="990"/>
              <w:jc w:val="left"/>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p>
            <w:pPr>
              <w:pStyle w:val="990"/>
              <w:jc w:val="left"/>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经办人：         负责人：           （采购代理机构公章）</w:t>
            </w:r>
            <w:r>
              <w:rPr>
                <w:rFonts w:hint="eastAsia" w:ascii="宋体" w:hAnsi="宋体" w:eastAsia="宋体" w:cs="宋体"/>
                <w:sz w:val="24"/>
                <w:szCs w:val="24"/>
                <w:highlight w:val="none"/>
                <w:lang w:bidi="ar"/>
              </w:rPr>
            </w:r>
            <w:r/>
          </w:p>
        </w:tc>
        <w:tc>
          <w:tcPr>
            <w:gridSpan w:val="4"/>
            <w:tcW w:w="7425" w:type="dxa"/>
            <w:vAlign w:val="top"/>
            <w:textDirection w:val="lrTb"/>
            <w:noWrap w:val="false"/>
          </w:tcPr>
          <w:p>
            <w:pPr>
              <w:pStyle w:val="990"/>
              <w:jc w:val="left"/>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p>
            <w:pPr>
              <w:pStyle w:val="990"/>
              <w:jc w:val="left"/>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经办人：         负责人：               （采购人公章）</w:t>
            </w:r>
            <w:r>
              <w:rPr>
                <w:rFonts w:hint="eastAsia" w:ascii="宋体" w:hAnsi="宋体" w:eastAsia="宋体" w:cs="宋体"/>
                <w:sz w:val="24"/>
                <w:szCs w:val="24"/>
                <w:highlight w:val="none"/>
                <w:lang w:bidi="ar"/>
              </w:rPr>
            </w:r>
            <w:r/>
          </w:p>
        </w:tc>
      </w:tr>
      <w:tr>
        <w:trPr>
          <w:trHeight w:val="1286"/>
        </w:trPr>
        <w:tc>
          <w:tcPr>
            <w:gridSpan w:val="8"/>
            <w:tcW w:w="14981" w:type="dxa"/>
            <w:vAlign w:val="top"/>
            <w:textDirection w:val="lrTb"/>
            <w:noWrap w:val="false"/>
          </w:tcPr>
          <w:p>
            <w:pPr>
              <w:pStyle w:val="990"/>
              <w:jc w:val="left"/>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供应商确认：</w:t>
            </w:r>
            <w:r>
              <w:rPr>
                <w:rFonts w:hint="eastAsia" w:ascii="宋体" w:hAnsi="宋体" w:eastAsia="宋体" w:cs="宋体"/>
                <w:sz w:val="24"/>
                <w:szCs w:val="24"/>
                <w:highlight w:val="none"/>
                <w:lang w:bidi="ar"/>
              </w:rPr>
            </w:r>
            <w:r/>
          </w:p>
          <w:p>
            <w:pPr>
              <w:pStyle w:val="990"/>
              <w:jc w:val="left"/>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p>
            <w:pPr>
              <w:pStyle w:val="990"/>
              <w:jc w:val="left"/>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（单位公章或授权代表签字）</w:t>
            </w:r>
            <w:r>
              <w:rPr>
                <w:rFonts w:hint="eastAsia" w:ascii="宋体" w:hAnsi="宋体" w:eastAsia="宋体" w:cs="宋体"/>
                <w:sz w:val="24"/>
                <w:szCs w:val="24"/>
                <w:highlight w:val="none"/>
                <w:lang w:bidi="ar"/>
              </w:rPr>
            </w:r>
            <w:r/>
          </w:p>
        </w:tc>
      </w:tr>
    </w:tbl>
    <w:p>
      <w:pPr>
        <w:pStyle w:val="990"/>
        <w:ind w:firstLine="422"/>
        <w:jc w:val="left"/>
        <w:spacing w:line="560" w:lineRule="exact"/>
        <w:rPr>
          <w:rFonts w:ascii="宋体" w:hAnsi="宋体" w:cs="宋体"/>
          <w:b/>
          <w:bCs/>
          <w:sz w:val="21"/>
          <w:szCs w:val="21"/>
          <w:highlight w:val="none"/>
          <w:lang w:bidi="ar"/>
        </w:rPr>
      </w:pPr>
      <w:r>
        <w:rPr>
          <w:rFonts w:hint="eastAsia" w:ascii="宋体" w:hAnsi="宋体" w:cs="宋体"/>
          <w:b/>
          <w:bCs/>
          <w:sz w:val="21"/>
          <w:szCs w:val="21"/>
          <w:highlight w:val="none"/>
          <w:lang w:bidi="ar"/>
        </w:rPr>
        <w:t xml:space="preserve">说明：</w:t>
      </w:r>
      <w:r>
        <w:rPr>
          <w:rFonts w:ascii="宋体" w:hAnsi="宋体" w:cs="宋体"/>
          <w:b/>
          <w:bCs/>
          <w:sz w:val="21"/>
          <w:szCs w:val="21"/>
          <w:highlight w:val="none"/>
          <w:lang w:bidi="ar"/>
        </w:rPr>
        <w:t xml:space="preserve">1.</w:t>
      </w:r>
      <w:r>
        <w:rPr>
          <w:rFonts w:hint="eastAsia" w:ascii="宋体" w:hAnsi="宋体" w:cs="宋体"/>
          <w:b/>
          <w:bCs/>
          <w:sz w:val="21"/>
          <w:szCs w:val="21"/>
          <w:highlight w:val="none"/>
          <w:lang w:bidi="ar"/>
        </w:rPr>
        <w:t xml:space="preserve">该表为服务类项目履约验收的参考样表，采购人或采购代理机构可以根据工作实际进行调整。</w:t>
      </w:r>
      <w:r>
        <w:rPr>
          <w:rFonts w:ascii="宋体" w:hAnsi="宋体" w:cs="宋体"/>
          <w:b/>
          <w:bCs/>
          <w:sz w:val="21"/>
          <w:szCs w:val="21"/>
          <w:highlight w:val="none"/>
          <w:lang w:bidi="ar"/>
        </w:rPr>
      </w:r>
      <w:r/>
    </w:p>
    <w:p>
      <w:pPr>
        <w:pStyle w:val="990"/>
        <w:ind w:firstLine="1054"/>
        <w:jc w:val="left"/>
        <w:spacing w:line="560" w:lineRule="exact"/>
        <w:rPr>
          <w:rFonts w:ascii="宋体" w:hAnsi="宋体" w:cs="宋体"/>
          <w:b/>
          <w:bCs/>
          <w:sz w:val="21"/>
          <w:szCs w:val="21"/>
          <w:highlight w:val="none"/>
          <w:lang w:bidi="ar"/>
        </w:rPr>
      </w:pPr>
      <w:r>
        <w:rPr>
          <w:rFonts w:ascii="宋体" w:hAnsi="宋体" w:cs="宋体"/>
          <w:b/>
          <w:bCs/>
          <w:sz w:val="21"/>
          <w:szCs w:val="21"/>
          <w:highlight w:val="none"/>
          <w:lang w:bidi="ar"/>
        </w:rPr>
        <w:t xml:space="preserve">2.</w:t>
      </w:r>
      <w:r>
        <w:rPr>
          <w:rFonts w:hint="eastAsia" w:ascii="宋体" w:hAnsi="宋体" w:cs="宋体"/>
          <w:b/>
          <w:bCs/>
          <w:sz w:val="21"/>
          <w:szCs w:val="21"/>
          <w:highlight w:val="none"/>
          <w:lang w:bidi="ar"/>
        </w:rPr>
        <w:t xml:space="preserve">未</w:t>
      </w:r>
      <w:r>
        <w:rPr>
          <w:rFonts w:ascii="宋体" w:hAnsi="宋体" w:cs="宋体"/>
          <w:b/>
          <w:bCs/>
          <w:sz w:val="21"/>
          <w:szCs w:val="21"/>
          <w:highlight w:val="none"/>
          <w:lang w:bidi="ar"/>
        </w:rPr>
        <w:t xml:space="preserve">委托采购代理机构开展</w:t>
      </w:r>
      <w:r>
        <w:rPr>
          <w:rFonts w:hint="eastAsia" w:ascii="宋体" w:hAnsi="宋体" w:cs="宋体"/>
          <w:b/>
          <w:bCs/>
          <w:sz w:val="21"/>
          <w:szCs w:val="21"/>
          <w:highlight w:val="none"/>
          <w:lang w:bidi="ar"/>
        </w:rPr>
        <w:t xml:space="preserve">履约验收工作的，无需填写“采购代理机构意见”。</w:t>
      </w:r>
      <w:r>
        <w:rPr>
          <w:rFonts w:ascii="宋体" w:hAnsi="宋体" w:cs="宋体"/>
          <w:b/>
          <w:bCs/>
          <w:sz w:val="21"/>
          <w:szCs w:val="21"/>
          <w:highlight w:val="none"/>
          <w:lang w:bidi="ar"/>
        </w:rPr>
      </w:r>
      <w:r/>
    </w:p>
    <w:p>
      <w:pPr>
        <w:pStyle w:val="990"/>
        <w:spacing w:line="360" w:lineRule="auto"/>
        <w:rPr>
          <w:rFonts w:hint="eastAsia"/>
          <w:sz w:val="24"/>
          <w:szCs w:val="24"/>
          <w:highlight w:val="none"/>
        </w:rPr>
      </w:pPr>
      <w:r>
        <w:rPr>
          <w:rFonts w:hint="eastAsia"/>
          <w:sz w:val="24"/>
          <w:szCs w:val="24"/>
          <w:highlight w:val="none"/>
        </w:rPr>
      </w:r>
      <w:r/>
    </w:p>
    <w:p>
      <w:pPr>
        <w:pStyle w:val="990"/>
        <w:ind w:firstLine="480"/>
        <w:spacing w:line="360" w:lineRule="auto"/>
        <w:rPr>
          <w:rFonts w:ascii="宋体" w:hAnsi="宋体" w:cs="宋体"/>
          <w:sz w:val="24"/>
          <w:highlight w:val="none"/>
        </w:rPr>
      </w:pPr>
      <w:r>
        <w:rPr>
          <w:rFonts w:ascii="宋体" w:hAnsi="宋体" w:cs="宋体"/>
          <w:sz w:val="24"/>
          <w:highlight w:val="none"/>
        </w:rPr>
      </w:r>
      <w:r/>
    </w:p>
    <w:p>
      <w:pPr>
        <w:pStyle w:val="990"/>
        <w:jc w:val="both"/>
        <w:spacing w:line="360" w:lineRule="auto"/>
        <w:rPr>
          <w:rFonts w:ascii="Times New Roman" w:hAnsi="Times New Roman" w:cs="Times New Roman"/>
          <w:b/>
          <w:color w:val="000000"/>
          <w:sz w:val="36"/>
          <w:szCs w:val="36"/>
          <w:highlight w:val="none"/>
        </w:rPr>
        <w:sectPr>
          <w:footnotePr/>
          <w:endnotePr/>
          <w:type w:val="nextPage"/>
          <w:pgSz w:w="16838" w:h="11906" w:orient="landscape"/>
          <w:pgMar w:top="1701" w:right="1134" w:bottom="1134" w:left="1134" w:header="851" w:footer="851" w:gutter="0"/>
          <w:pgNumType w:start="1"/>
          <w:cols w:num="1" w:sep="0" w:space="1701" w:equalWidth="1"/>
          <w:docGrid w:linePitch="360"/>
          <w:titlePg/>
        </w:sectPr>
        <w:outlineLvl w:val="0"/>
      </w:pPr>
      <w:r/>
      <w:bookmarkStart w:id="296" w:name="_Toc99301426"/>
      <w:r/>
      <w:bookmarkStart w:id="297" w:name="_Toc10263"/>
      <w:r>
        <w:rPr>
          <w:rFonts w:ascii="Times New Roman" w:hAnsi="Times New Roman" w:cs="Times New Roman"/>
          <w:b/>
          <w:color w:val="000000"/>
          <w:sz w:val="36"/>
          <w:szCs w:val="36"/>
          <w:highlight w:val="none"/>
        </w:rPr>
      </w:r>
      <w:r/>
    </w:p>
    <w:p>
      <w:pPr>
        <w:pStyle w:val="990"/>
        <w:jc w:val="center"/>
        <w:spacing w:line="360" w:lineRule="auto"/>
        <w:rPr>
          <w:rFonts w:ascii="Times New Roman" w:hAnsi="Times New Roman" w:cs="Times New Roman"/>
          <w:b/>
          <w:color w:val="000000"/>
          <w:sz w:val="36"/>
          <w:szCs w:val="36"/>
          <w:highlight w:val="none"/>
        </w:rPr>
        <w:outlineLvl w:val="0"/>
      </w:pPr>
      <w:r>
        <w:rPr>
          <w:rFonts w:ascii="Times New Roman" w:hAnsi="Times New Roman" w:cs="Times New Roman"/>
          <w:b/>
          <w:color w:val="000000"/>
          <w:sz w:val="36"/>
          <w:szCs w:val="36"/>
          <w:highlight w:val="none"/>
        </w:rPr>
        <w:t xml:space="preserve">第七章   投标文件的组成及提交须知</w:t>
      </w:r>
      <w:bookmarkEnd w:id="297"/>
      <w:r>
        <w:rPr>
          <w:rFonts w:ascii="Times New Roman" w:hAnsi="Times New Roman" w:cs="Times New Roman"/>
          <w:b/>
          <w:color w:val="000000"/>
          <w:sz w:val="36"/>
          <w:szCs w:val="36"/>
          <w:highlight w:val="none"/>
        </w:rPr>
      </w:r>
      <w:r/>
    </w:p>
    <w:tbl>
      <w:tblPr>
        <w:tblW w:w="93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1260"/>
        <w:gridCol w:w="6946"/>
      </w:tblGrid>
      <w:tr>
        <w:trPr>
          <w:trHeight w:val="396"/>
        </w:trPr>
        <w:tc>
          <w:tcPr>
            <w:tcW w:w="1150" w:type="dxa"/>
            <w:vAlign w:val="center"/>
            <w:textDirection w:val="lrTb"/>
            <w:noWrap w:val="false"/>
          </w:tcPr>
          <w:p>
            <w:pPr>
              <w:pStyle w:val="990"/>
              <w:jc w:val="center"/>
              <w:rPr>
                <w:rFonts w:ascii="Times New Roman" w:hAnsi="Times New Roman" w:cs="Times New Roman"/>
                <w:b/>
                <w:color w:val="000000"/>
                <w:szCs w:val="21"/>
                <w:highlight w:val="none"/>
              </w:rPr>
            </w:pPr>
            <w:r/>
            <w:bookmarkStart w:id="298" w:name="_Hlk152937762"/>
            <w:r>
              <w:rPr>
                <w:rFonts w:ascii="Times New Roman" w:hAnsi="Times New Roman" w:cs="Times New Roman"/>
                <w:b/>
                <w:color w:val="000000"/>
                <w:szCs w:val="21"/>
                <w:highlight w:val="none"/>
                <w:lang w:bidi="ar"/>
              </w:rPr>
              <w:t xml:space="preserve">名称</w:t>
            </w:r>
            <w:r>
              <w:rPr>
                <w:rFonts w:ascii="Times New Roman" w:hAnsi="Times New Roman" w:cs="Times New Roman"/>
                <w:b/>
                <w:color w:val="000000"/>
                <w:szCs w:val="21"/>
                <w:highlight w:val="none"/>
              </w:rPr>
            </w:r>
            <w:r/>
          </w:p>
        </w:tc>
        <w:tc>
          <w:tcPr>
            <w:tcW w:w="1260" w:type="dxa"/>
            <w:vAlign w:val="center"/>
            <w:textDirection w:val="lrTb"/>
            <w:noWrap w:val="false"/>
          </w:tcPr>
          <w:p>
            <w:pPr>
              <w:pStyle w:val="990"/>
              <w:jc w:val="center"/>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类别</w:t>
            </w:r>
            <w:r>
              <w:rPr>
                <w:rFonts w:ascii="Times New Roman" w:hAnsi="Times New Roman" w:cs="Times New Roman"/>
                <w:b/>
                <w:color w:val="000000"/>
                <w:szCs w:val="21"/>
                <w:highlight w:val="none"/>
              </w:rPr>
            </w:r>
            <w:r/>
          </w:p>
        </w:tc>
        <w:tc>
          <w:tcPr>
            <w:tcW w:w="6946" w:type="dxa"/>
            <w:vAlign w:val="center"/>
            <w:textDirection w:val="lrTb"/>
            <w:noWrap w:val="false"/>
          </w:tcPr>
          <w:p>
            <w:pPr>
              <w:pStyle w:val="990"/>
              <w:jc w:val="center"/>
              <w:rPr>
                <w:rFonts w:ascii="Times New Roman" w:hAnsi="Times New Roman" w:cs="Times New Roman"/>
                <w:b/>
                <w:color w:val="000000"/>
                <w:szCs w:val="21"/>
                <w:highlight w:val="none"/>
              </w:rPr>
            </w:pPr>
            <w:r>
              <w:rPr>
                <w:rFonts w:ascii="Times New Roman" w:hAnsi="Times New Roman" w:cs="Times New Roman"/>
                <w:b/>
                <w:color w:val="000000"/>
                <w:szCs w:val="21"/>
                <w:highlight w:val="none"/>
                <w:lang w:bidi="ar"/>
              </w:rPr>
              <w:t xml:space="preserve">相应内容</w:t>
            </w:r>
            <w:r>
              <w:rPr>
                <w:rFonts w:ascii="Times New Roman" w:hAnsi="Times New Roman" w:cs="Times New Roman"/>
                <w:b/>
                <w:color w:val="000000"/>
                <w:szCs w:val="21"/>
                <w:highlight w:val="none"/>
              </w:rPr>
            </w:r>
            <w:r/>
          </w:p>
        </w:tc>
      </w:tr>
      <w:tr>
        <w:trPr>
          <w:trHeight w:val="397"/>
        </w:trPr>
        <w:tc>
          <w:tcPr>
            <w:tcW w:w="1150" w:type="dxa"/>
            <w:vAlign w:val="center"/>
            <w:vMerge w:val="restart"/>
            <w:textDirection w:val="lrTb"/>
            <w:noWrap w:val="false"/>
          </w:tcPr>
          <w:p>
            <w:pPr>
              <w:pStyle w:val="990"/>
              <w:ind w:left="211" w:hanging="211"/>
              <w:rPr>
                <w:rFonts w:ascii="Times New Roman" w:hAnsi="Times New Roman" w:cs="Times New Roman"/>
                <w:color w:val="000000"/>
                <w:szCs w:val="21"/>
                <w:highlight w:val="none"/>
              </w:rPr>
            </w:pPr>
            <w:r>
              <w:rPr>
                <w:rFonts w:ascii="Times New Roman" w:hAnsi="Times New Roman" w:cs="Times New Roman"/>
                <w:b/>
                <w:color w:val="000000"/>
                <w:szCs w:val="21"/>
                <w:highlight w:val="none"/>
                <w:lang w:bidi="ar"/>
              </w:rPr>
              <w:t xml:space="preserve">投标文件组成</w:t>
            </w:r>
            <w:r>
              <w:rPr>
                <w:rFonts w:ascii="Times New Roman" w:hAnsi="Times New Roman" w:cs="Times New Roman"/>
                <w:color w:val="000000"/>
                <w:szCs w:val="21"/>
                <w:highlight w:val="none"/>
              </w:rPr>
            </w:r>
            <w:r/>
          </w:p>
        </w:tc>
        <w:tc>
          <w:tcPr>
            <w:tcW w:w="1260" w:type="dxa"/>
            <w:vAlign w:val="center"/>
            <w:vMerge w:val="restart"/>
            <w:textDirection w:val="lrTb"/>
            <w:noWrap w:val="false"/>
          </w:tcPr>
          <w:p>
            <w:pPr>
              <w:pStyle w:val="990"/>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基本目录</w:t>
            </w:r>
            <w:r>
              <w:rPr>
                <w:rFonts w:ascii="Times New Roman" w:hAnsi="Times New Roman" w:cs="Times New Roman"/>
                <w:b/>
                <w:bCs/>
                <w:color w:val="000000"/>
                <w:szCs w:val="21"/>
                <w:highlight w:val="none"/>
              </w:rPr>
            </w:r>
            <w:r/>
          </w:p>
        </w:tc>
        <w:tc>
          <w:tcPr>
            <w:tcW w:w="6946" w:type="dxa"/>
            <w:vAlign w:val="center"/>
            <w:textDirection w:val="lrTb"/>
            <w:noWrap w:val="false"/>
          </w:tcPr>
          <w:p>
            <w:pPr>
              <w:pStyle w:val="990"/>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投标文件封面</w:t>
            </w:r>
            <w:r>
              <w:rPr>
                <w:rFonts w:ascii="Times New Roman" w:hAnsi="Times New Roman" w:cs="Times New Roman"/>
                <w:color w:val="000000"/>
                <w:szCs w:val="21"/>
                <w:highlight w:val="none"/>
              </w:rPr>
            </w:r>
            <w:r/>
          </w:p>
        </w:tc>
      </w:tr>
      <w:tr>
        <w:trPr>
          <w:trHeight w:val="397"/>
        </w:trPr>
        <w:tc>
          <w:tcPr>
            <w:tcW w:w="1150" w:type="dxa"/>
            <w:vAlign w:val="center"/>
            <w:vMerge w:val="continue"/>
            <w:textDirection w:val="lrTb"/>
            <w:noWrap w:val="false"/>
          </w:tcPr>
          <w:p>
            <w:pPr>
              <w:pStyle w:val="990"/>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990"/>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990"/>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*开标一览表</w:t>
            </w:r>
            <w:r>
              <w:rPr>
                <w:rFonts w:ascii="Times New Roman" w:hAnsi="Times New Roman" w:cs="Times New Roman"/>
                <w:color w:val="000000"/>
                <w:szCs w:val="21"/>
                <w:highlight w:val="none"/>
              </w:rPr>
            </w:r>
            <w:r/>
          </w:p>
        </w:tc>
      </w:tr>
      <w:tr>
        <w:trPr>
          <w:trHeight w:val="397"/>
        </w:trPr>
        <w:tc>
          <w:tcPr>
            <w:tcW w:w="1150" w:type="dxa"/>
            <w:vAlign w:val="center"/>
            <w:vMerge w:val="continue"/>
            <w:textDirection w:val="lrTb"/>
            <w:noWrap w:val="false"/>
          </w:tcPr>
          <w:p>
            <w:pPr>
              <w:pStyle w:val="990"/>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990"/>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990"/>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项目实施方案</w:t>
            </w:r>
            <w:r>
              <w:rPr>
                <w:rFonts w:ascii="Times New Roman" w:hAnsi="Times New Roman" w:cs="Times New Roman"/>
                <w:color w:val="000000"/>
                <w:szCs w:val="21"/>
                <w:highlight w:val="none"/>
              </w:rPr>
            </w:r>
            <w:r/>
          </w:p>
        </w:tc>
      </w:tr>
      <w:tr>
        <w:trPr>
          <w:trHeight w:val="397"/>
        </w:trPr>
        <w:tc>
          <w:tcPr>
            <w:tcW w:w="1150" w:type="dxa"/>
            <w:vAlign w:val="center"/>
            <w:vMerge w:val="continue"/>
            <w:textDirection w:val="lrTb"/>
            <w:noWrap w:val="false"/>
          </w:tcPr>
          <w:p>
            <w:pPr>
              <w:pStyle w:val="990"/>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990"/>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990"/>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基本服务承诺书</w:t>
            </w:r>
            <w:r>
              <w:rPr>
                <w:rFonts w:ascii="Times New Roman" w:hAnsi="Times New Roman" w:cs="Times New Roman"/>
                <w:color w:val="000000"/>
                <w:szCs w:val="21"/>
                <w:highlight w:val="none"/>
              </w:rPr>
            </w:r>
            <w:r/>
          </w:p>
        </w:tc>
      </w:tr>
      <w:tr>
        <w:trPr>
          <w:trHeight w:val="397"/>
        </w:trPr>
        <w:tc>
          <w:tcPr>
            <w:tcW w:w="1150" w:type="dxa"/>
            <w:vAlign w:val="center"/>
            <w:vMerge w:val="continue"/>
            <w:textDirection w:val="lrTb"/>
            <w:noWrap w:val="false"/>
          </w:tcPr>
          <w:p>
            <w:pPr>
              <w:pStyle w:val="990"/>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990"/>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990"/>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认为需要提供的其他证明材料</w:t>
            </w:r>
            <w:r>
              <w:rPr>
                <w:rFonts w:ascii="Times New Roman" w:hAnsi="Times New Roman" w:cs="Times New Roman"/>
                <w:color w:val="000000"/>
                <w:szCs w:val="21"/>
                <w:highlight w:val="none"/>
              </w:rPr>
            </w:r>
            <w:r/>
          </w:p>
        </w:tc>
      </w:tr>
      <w:tr>
        <w:trPr>
          <w:trHeight w:val="397"/>
        </w:trPr>
        <w:tc>
          <w:tcPr>
            <w:tcW w:w="1150" w:type="dxa"/>
            <w:vAlign w:val="center"/>
            <w:vMerge w:val="continue"/>
            <w:textDirection w:val="lrTb"/>
            <w:noWrap w:val="false"/>
          </w:tcPr>
          <w:p>
            <w:pPr>
              <w:pStyle w:val="990"/>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restart"/>
            <w:textDirection w:val="lrTb"/>
            <w:noWrap w:val="false"/>
          </w:tcPr>
          <w:p>
            <w:pPr>
              <w:pStyle w:val="990"/>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资格条件</w:t>
            </w:r>
            <w:r>
              <w:rPr>
                <w:rFonts w:ascii="Times New Roman" w:hAnsi="Times New Roman" w:cs="Times New Roman"/>
                <w:b/>
                <w:bCs/>
                <w:color w:val="000000"/>
                <w:szCs w:val="21"/>
                <w:highlight w:val="none"/>
              </w:rPr>
            </w:r>
            <w:r/>
          </w:p>
        </w:tc>
        <w:tc>
          <w:tcPr>
            <w:tcW w:w="6946" w:type="dxa"/>
            <w:vAlign w:val="center"/>
            <w:textDirection w:val="lrTb"/>
            <w:noWrap w:val="false"/>
          </w:tcPr>
          <w:p>
            <w:pPr>
              <w:pStyle w:val="990"/>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△营业执照或事业单位法人证书</w:t>
            </w:r>
            <w:r>
              <w:rPr>
                <w:rFonts w:ascii="Times New Roman" w:hAnsi="Times New Roman" w:cs="Times New Roman"/>
                <w:color w:val="000000"/>
                <w:szCs w:val="21"/>
                <w:highlight w:val="none"/>
              </w:rPr>
            </w:r>
            <w:r/>
          </w:p>
        </w:tc>
      </w:tr>
      <w:tr>
        <w:trPr>
          <w:trHeight w:val="397"/>
        </w:trPr>
        <w:tc>
          <w:tcPr>
            <w:tcW w:w="1150" w:type="dxa"/>
            <w:vAlign w:val="center"/>
            <w:vMerge w:val="continue"/>
            <w:textDirection w:val="lrTb"/>
            <w:noWrap w:val="false"/>
          </w:tcPr>
          <w:p>
            <w:pPr>
              <w:pStyle w:val="990"/>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990"/>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990"/>
              <w:rPr>
                <w:rFonts w:ascii="Times New Roman" w:hAnsi="Times New Roman" w:cs="Times New Roman"/>
                <w:b/>
                <w:bCs/>
                <w:color w:val="000000"/>
                <w:szCs w:val="21"/>
                <w:highlight w:val="none"/>
              </w:rPr>
            </w:pPr>
            <w:r>
              <w:rPr>
                <w:rFonts w:ascii="Times New Roman" w:hAnsi="Times New Roman" w:cs="Times New Roman"/>
                <w:color w:val="000000"/>
                <w:szCs w:val="21"/>
                <w:highlight w:val="none"/>
              </w:rPr>
              <w:t xml:space="preserve">△法人授权书</w:t>
            </w:r>
            <w:r>
              <w:rPr>
                <w:rFonts w:ascii="Times New Roman" w:hAnsi="Times New Roman" w:cs="Times New Roman"/>
                <w:b/>
                <w:bCs/>
                <w:color w:val="000000"/>
                <w:szCs w:val="21"/>
                <w:highlight w:val="none"/>
              </w:rPr>
            </w:r>
            <w:r/>
          </w:p>
        </w:tc>
      </w:tr>
      <w:tr>
        <w:trPr>
          <w:trHeight w:val="397"/>
        </w:trPr>
        <w:tc>
          <w:tcPr>
            <w:tcW w:w="1150" w:type="dxa"/>
            <w:vAlign w:val="center"/>
            <w:vMerge w:val="continue"/>
            <w:textDirection w:val="lrTb"/>
            <w:noWrap w:val="false"/>
          </w:tcPr>
          <w:p>
            <w:pPr>
              <w:pStyle w:val="990"/>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990"/>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990"/>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经“信用中国”网站查询未被列入信用记录失信被执行人、重大税收违法案件当事人名单、政府采购严重违法失信行为记录名单</w:t>
            </w:r>
            <w:r>
              <w:rPr>
                <w:rFonts w:ascii="Times New Roman" w:hAnsi="Times New Roman" w:cs="Times New Roman"/>
                <w:color w:val="000000"/>
                <w:szCs w:val="21"/>
                <w:highlight w:val="none"/>
              </w:rPr>
            </w:r>
            <w:r/>
          </w:p>
        </w:tc>
      </w:tr>
      <w:tr>
        <w:trPr>
          <w:trHeight w:val="397"/>
        </w:trPr>
        <w:tc>
          <w:tcPr>
            <w:tcW w:w="1150" w:type="dxa"/>
            <w:vAlign w:val="center"/>
            <w:vMerge w:val="continue"/>
            <w:textDirection w:val="lrTb"/>
            <w:noWrap w:val="false"/>
          </w:tcPr>
          <w:p>
            <w:pPr>
              <w:pStyle w:val="990"/>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990"/>
              <w:jc w:val="center"/>
              <w:rPr>
                <w:rFonts w:ascii="Times New Roman" w:hAnsi="Times New Roman" w:cs="Times New Roman"/>
                <w:b/>
                <w:bCs/>
                <w:color w:val="000000"/>
                <w:szCs w:val="21"/>
                <w:highlight w:val="none"/>
                <w:lang w:bidi="ar"/>
              </w:rPr>
            </w:pPr>
            <w:r>
              <w:rPr>
                <w:rFonts w:ascii="Times New Roman" w:hAnsi="Times New Roman" w:cs="Times New Roman"/>
                <w:b/>
                <w:bCs/>
                <w:color w:val="000000"/>
                <w:szCs w:val="21"/>
                <w:highlight w:val="none"/>
                <w:lang w:bidi="ar"/>
              </w:rPr>
            </w:r>
            <w:r/>
          </w:p>
        </w:tc>
        <w:tc>
          <w:tcPr>
            <w:tcW w:w="6946" w:type="dxa"/>
            <w:vAlign w:val="center"/>
            <w:textDirection w:val="lrTb"/>
            <w:noWrap w:val="false"/>
          </w:tcPr>
          <w:p>
            <w:pPr>
              <w:pStyle w:val="990"/>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△信用承诺书</w:t>
            </w:r>
            <w:r>
              <w:rPr>
                <w:rFonts w:ascii="Times New Roman" w:hAnsi="Times New Roman" w:cs="Times New Roman"/>
                <w:color w:val="000000"/>
                <w:szCs w:val="21"/>
                <w:highlight w:val="none"/>
              </w:rPr>
            </w:r>
            <w:r/>
          </w:p>
        </w:tc>
      </w:tr>
      <w:tr>
        <w:trPr>
          <w:trHeight w:val="393"/>
        </w:trPr>
        <w:tc>
          <w:tcPr>
            <w:tcW w:w="1150" w:type="dxa"/>
            <w:vAlign w:val="center"/>
            <w:vMerge w:val="continue"/>
            <w:textDirection w:val="lrTb"/>
            <w:noWrap w:val="false"/>
          </w:tcPr>
          <w:p>
            <w:pPr>
              <w:pStyle w:val="990"/>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990"/>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990"/>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△资格承诺声明函</w:t>
            </w:r>
            <w:r>
              <w:rPr>
                <w:rFonts w:ascii="Times New Roman" w:hAnsi="Times New Roman" w:cs="Times New Roman"/>
                <w:color w:val="000000"/>
                <w:szCs w:val="21"/>
                <w:highlight w:val="none"/>
              </w:rPr>
            </w:r>
            <w:r/>
          </w:p>
        </w:tc>
      </w:tr>
      <w:tr>
        <w:trPr>
          <w:trHeight w:val="754"/>
        </w:trPr>
        <w:tc>
          <w:tcPr>
            <w:tcW w:w="1150" w:type="dxa"/>
            <w:vAlign w:val="center"/>
            <w:vMerge w:val="continue"/>
            <w:textDirection w:val="lrTb"/>
            <w:noWrap w:val="false"/>
          </w:tcPr>
          <w:p>
            <w:pPr>
              <w:pStyle w:val="990"/>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990"/>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990"/>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△落实政府采购政策需满足的资格条件（详见第一章“投标邀请”）：</w:t>
            </w:r>
            <w:r>
              <w:rPr>
                <w:rFonts w:ascii="Times New Roman" w:hAnsi="Times New Roman" w:cs="Times New Roman"/>
                <w:b/>
                <w:bCs/>
                <w:color w:val="000000"/>
                <w:highlight w:val="none"/>
              </w:rPr>
              <w:t xml:space="preserve">如采购公告中明确专门面向中小企业采购，须按要求提供中小企业声明函</w:t>
            </w:r>
            <w:r>
              <w:rPr>
                <w:rFonts w:ascii="Times New Roman" w:hAnsi="Times New Roman" w:cs="Times New Roman"/>
                <w:color w:val="000000"/>
                <w:szCs w:val="21"/>
                <w:highlight w:val="none"/>
              </w:rPr>
            </w:r>
            <w:r/>
          </w:p>
        </w:tc>
      </w:tr>
      <w:tr>
        <w:trPr>
          <w:trHeight w:val="397"/>
        </w:trPr>
        <w:tc>
          <w:tcPr>
            <w:tcW w:w="1150" w:type="dxa"/>
            <w:vAlign w:val="center"/>
            <w:vMerge w:val="continue"/>
            <w:textDirection w:val="lrTb"/>
            <w:noWrap w:val="false"/>
          </w:tcPr>
          <w:p>
            <w:pPr>
              <w:pStyle w:val="990"/>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990"/>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990"/>
              <w:rPr>
                <w:rFonts w:hint="eastAsia" w:ascii="Times New Roman" w:hAnsi="Times New Roman" w:eastAsia="宋体" w:cs="Times New Roman"/>
                <w:color w:val="000000"/>
                <w:szCs w:val="21"/>
                <w:highlight w:val="none"/>
                <w:lang w:eastAsia="zh-CN"/>
              </w:rPr>
            </w:pPr>
            <w:r>
              <w:rPr>
                <w:rFonts w:ascii="Times New Roman" w:hAnsi="Times New Roman" w:cs="Times New Roman"/>
                <w:color w:val="000000"/>
                <w:szCs w:val="21"/>
                <w:highlight w:val="none"/>
              </w:rPr>
              <w:t xml:space="preserve">△特定资格条件（详见“第三章 资格审查”—“第二节 资格审查要求”）</w:t>
            </w:r>
            <w:r>
              <w:rPr>
                <w:rFonts w:hint="eastAsia" w:ascii="Times New Roman" w:hAnsi="Times New Roman" w:eastAsia="宋体" w:cs="Times New Roman"/>
                <w:color w:val="000000"/>
                <w:szCs w:val="21"/>
                <w:highlight w:val="none"/>
                <w:lang w:eastAsia="zh-CN"/>
              </w:rPr>
            </w:r>
            <w:r/>
          </w:p>
        </w:tc>
      </w:tr>
      <w:tr>
        <w:trPr>
          <w:trHeight w:val="397"/>
        </w:trPr>
        <w:tc>
          <w:tcPr>
            <w:tcW w:w="1150" w:type="dxa"/>
            <w:vAlign w:val="center"/>
            <w:vMerge w:val="continue"/>
            <w:textDirection w:val="lrTb"/>
            <w:noWrap w:val="false"/>
          </w:tcPr>
          <w:p>
            <w:pPr>
              <w:pStyle w:val="990"/>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restart"/>
            <w:textDirection w:val="lrTb"/>
            <w:noWrap w:val="false"/>
          </w:tcPr>
          <w:p>
            <w:pPr>
              <w:pStyle w:val="990"/>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符合条件</w:t>
            </w:r>
            <w:r>
              <w:rPr>
                <w:rFonts w:ascii="Times New Roman" w:hAnsi="Times New Roman" w:cs="Times New Roman"/>
                <w:b/>
                <w:bCs/>
                <w:color w:val="000000"/>
                <w:szCs w:val="21"/>
                <w:highlight w:val="none"/>
              </w:rPr>
            </w:r>
            <w:r/>
          </w:p>
        </w:tc>
        <w:tc>
          <w:tcPr>
            <w:tcW w:w="6946" w:type="dxa"/>
            <w:vAlign w:val="center"/>
            <w:textDirection w:val="lrTb"/>
            <w:noWrap w:val="false"/>
          </w:tcPr>
          <w:p>
            <w:pPr>
              <w:pStyle w:val="990"/>
              <w:jc w:val="both"/>
              <w:rPr>
                <w:rFonts w:ascii="Times New Roman" w:hAnsi="Times New Roman" w:cs="Times New Roman"/>
                <w:color w:val="000000"/>
                <w:szCs w:val="21"/>
                <w:highlight w:val="none"/>
              </w:rPr>
            </w:pPr>
            <w:r>
              <w:rPr>
                <w:rFonts w:hint="eastAsia" w:ascii="宋体" w:hAnsi="宋体" w:cs="宋体"/>
                <w:color w:val="000000"/>
                <w:szCs w:val="21"/>
                <w:highlight w:val="none"/>
              </w:rPr>
              <w:t xml:space="preserve">*投标（响应）函</w:t>
            </w:r>
            <w:r>
              <w:rPr>
                <w:rFonts w:ascii="Times New Roman" w:hAnsi="Times New Roman" w:cs="Times New Roman"/>
                <w:color w:val="000000"/>
                <w:szCs w:val="21"/>
                <w:highlight w:val="none"/>
              </w:rPr>
            </w:r>
            <w:r/>
          </w:p>
        </w:tc>
      </w:tr>
      <w:tr>
        <w:trPr>
          <w:trHeight w:val="397"/>
        </w:trPr>
        <w:tc>
          <w:tcPr>
            <w:tcW w:w="1150" w:type="dxa"/>
            <w:vAlign w:val="center"/>
            <w:vMerge w:val="continue"/>
            <w:textDirection w:val="lrTb"/>
            <w:noWrap w:val="false"/>
          </w:tcPr>
          <w:p>
            <w:pPr>
              <w:pStyle w:val="990"/>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990"/>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990"/>
              <w:jc w:val="both"/>
              <w:rPr>
                <w:rFonts w:ascii="Times New Roman" w:hAnsi="Times New Roman" w:cs="Times New Roman"/>
                <w:color w:val="000000"/>
                <w:szCs w:val="21"/>
                <w:highlight w:val="none"/>
              </w:rPr>
            </w:pPr>
            <w:r>
              <w:rPr>
                <w:rFonts w:hint="eastAsia" w:ascii="宋体" w:hAnsi="宋体" w:cs="宋体"/>
                <w:color w:val="000000"/>
                <w:szCs w:val="21"/>
                <w:highlight w:val="none"/>
              </w:rPr>
              <w:t xml:space="preserve">*技术偏离表</w:t>
            </w:r>
            <w:r>
              <w:rPr>
                <w:rFonts w:ascii="Times New Roman" w:hAnsi="Times New Roman" w:cs="Times New Roman"/>
                <w:color w:val="000000"/>
                <w:szCs w:val="21"/>
                <w:highlight w:val="none"/>
              </w:rPr>
            </w:r>
            <w:r/>
          </w:p>
        </w:tc>
      </w:tr>
      <w:tr>
        <w:trPr>
          <w:trHeight w:val="397"/>
        </w:trPr>
        <w:tc>
          <w:tcPr>
            <w:tcW w:w="1150" w:type="dxa"/>
            <w:vAlign w:val="center"/>
            <w:vMerge w:val="continue"/>
            <w:textDirection w:val="lrTb"/>
            <w:noWrap w:val="false"/>
          </w:tcPr>
          <w:p>
            <w:pPr>
              <w:pStyle w:val="990"/>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990"/>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990"/>
              <w:jc w:val="both"/>
              <w:rPr>
                <w:rFonts w:ascii="Times New Roman" w:hAnsi="Times New Roman" w:cs="Times New Roman"/>
                <w:color w:val="000000"/>
                <w:szCs w:val="21"/>
                <w:highlight w:val="none"/>
              </w:rPr>
            </w:pPr>
            <w:r>
              <w:rPr>
                <w:rFonts w:hint="eastAsia" w:ascii="宋体" w:hAnsi="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不符合《</w:t>
            </w:r>
            <w:r>
              <w:rPr>
                <w:rFonts w:hint="eastAsia" w:ascii="宋体" w:hAnsi="宋体" w:eastAsia="宋体" w:cs="宋体"/>
                <w:color w:val="000000"/>
                <w:szCs w:val="21"/>
                <w:highlight w:val="none"/>
              </w:rPr>
              <w:t xml:space="preserve">符合性审查及评审要求</w:t>
            </w:r>
            <w:r>
              <w:rPr>
                <w:rFonts w:hint="eastAsia" w:ascii="宋体" w:hAnsi="宋体" w:eastAsia="宋体" w:cs="宋体"/>
                <w:color w:val="000000"/>
                <w:szCs w:val="21"/>
                <w:highlight w:val="none"/>
                <w:lang w:val="en-US" w:eastAsia="zh-CN"/>
              </w:rPr>
              <w:t xml:space="preserve">》及采购文件要求的其他情形</w:t>
            </w:r>
            <w:r>
              <w:rPr>
                <w:rFonts w:hint="eastAsia" w:ascii="宋体" w:hAnsi="宋体" w:eastAsia="宋体" w:cs="宋体"/>
                <w:color w:val="000000"/>
                <w:szCs w:val="21"/>
                <w:highlight w:val="none"/>
              </w:rPr>
              <w:t xml:space="preserve">(根据</w:t>
            </w:r>
            <w:r>
              <w:rPr>
                <w:rFonts w:hint="eastAsia" w:ascii="宋体" w:hAnsi="宋体" w:eastAsia="宋体" w:cs="宋体"/>
                <w:color w:val="000000"/>
                <w:szCs w:val="21"/>
                <w:highlight w:val="none"/>
                <w:lang w:val="en-US" w:eastAsia="zh-CN"/>
              </w:rPr>
              <w:t xml:space="preserve">招标</w:t>
            </w:r>
            <w:r>
              <w:rPr>
                <w:rFonts w:hint="eastAsia" w:ascii="宋体" w:hAnsi="宋体" w:eastAsia="宋体" w:cs="宋体"/>
                <w:color w:val="000000"/>
                <w:szCs w:val="21"/>
                <w:highlight w:val="none"/>
              </w:rPr>
              <w:t xml:space="preserve">文件要求填写)</w:t>
            </w:r>
            <w:r>
              <w:rPr>
                <w:rFonts w:ascii="Times New Roman" w:hAnsi="Times New Roman" w:cs="Times New Roman"/>
                <w:color w:val="000000"/>
                <w:szCs w:val="21"/>
                <w:highlight w:val="none"/>
              </w:rPr>
            </w:r>
            <w:r/>
          </w:p>
        </w:tc>
      </w:tr>
      <w:tr>
        <w:trPr>
          <w:trHeight w:val="677"/>
        </w:trPr>
        <w:tc>
          <w:tcPr>
            <w:tcW w:w="1150" w:type="dxa"/>
            <w:vAlign w:val="center"/>
            <w:vMerge w:val="continue"/>
            <w:textDirection w:val="lrTb"/>
            <w:noWrap w:val="false"/>
          </w:tcPr>
          <w:p>
            <w:pPr>
              <w:pStyle w:val="990"/>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990"/>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990"/>
              <w:jc w:val="both"/>
              <w:rPr>
                <w:rFonts w:ascii="Times New Roman" w:hAnsi="Times New Roman" w:cs="Times New Roman"/>
                <w:color w:val="000000"/>
                <w:szCs w:val="21"/>
                <w:highlight w:val="none"/>
              </w:rPr>
            </w:pPr>
            <w:r>
              <w:rPr>
                <w:rFonts w:hint="eastAsia" w:ascii="宋体" w:hAnsi="宋体" w:cs="宋体"/>
                <w:color w:val="000000"/>
                <w:szCs w:val="21"/>
                <w:highlight w:val="none"/>
              </w:rPr>
              <w:t xml:space="preserve">*投标（响应）文件有效性(根据</w:t>
            </w:r>
            <w:r>
              <w:rPr>
                <w:rFonts w:hint="eastAsia" w:ascii="宋体" w:hAnsi="宋体" w:cs="宋体"/>
                <w:color w:val="000000"/>
                <w:szCs w:val="21"/>
                <w:highlight w:val="none"/>
                <w:lang w:val="en-US" w:eastAsia="zh-CN"/>
              </w:rPr>
              <w:t xml:space="preserve">招标</w:t>
            </w:r>
            <w:r>
              <w:rPr>
                <w:rFonts w:hint="eastAsia" w:ascii="宋体" w:hAnsi="宋体" w:cs="宋体"/>
                <w:color w:val="000000"/>
                <w:szCs w:val="21"/>
                <w:highlight w:val="none"/>
              </w:rPr>
              <w:t xml:space="preserve">文件要求填写,如</w:t>
            </w:r>
            <w:r>
              <w:rPr>
                <w:rFonts w:hint="eastAsia" w:ascii="宋体" w:hAnsi="宋体" w:cs="宋体"/>
                <w:color w:val="000000"/>
                <w:szCs w:val="21"/>
                <w:highlight w:val="none"/>
                <w:lang w:val="en-US" w:eastAsia="zh-CN"/>
              </w:rPr>
              <w:t xml:space="preserve">招标</w:t>
            </w:r>
            <w:r>
              <w:rPr>
                <w:rFonts w:hint="eastAsia" w:ascii="宋体" w:hAnsi="宋体" w:cs="宋体"/>
                <w:color w:val="000000"/>
                <w:szCs w:val="21"/>
                <w:highlight w:val="none"/>
              </w:rPr>
              <w:t xml:space="preserve">文件无相关要求,此条可不填写)</w:t>
            </w:r>
            <w:r>
              <w:rPr>
                <w:rFonts w:ascii="Times New Roman" w:hAnsi="Times New Roman" w:cs="Times New Roman"/>
                <w:color w:val="000000"/>
                <w:szCs w:val="21"/>
                <w:highlight w:val="none"/>
              </w:rPr>
            </w:r>
            <w:r/>
          </w:p>
        </w:tc>
      </w:tr>
      <w:tr>
        <w:trPr>
          <w:trHeight w:val="762"/>
        </w:trPr>
        <w:tc>
          <w:tcPr>
            <w:tcW w:w="1150" w:type="dxa"/>
            <w:vAlign w:val="center"/>
            <w:vMerge w:val="continue"/>
            <w:textDirection w:val="lrTb"/>
            <w:noWrap w:val="false"/>
          </w:tcPr>
          <w:p>
            <w:pPr>
              <w:pStyle w:val="990"/>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textDirection w:val="lrTb"/>
            <w:noWrap w:val="false"/>
          </w:tcPr>
          <w:p>
            <w:pPr>
              <w:pStyle w:val="990"/>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价格折扣文件格式</w:t>
            </w:r>
            <w:r>
              <w:rPr>
                <w:rFonts w:ascii="Times New Roman" w:hAnsi="Times New Roman" w:cs="Times New Roman"/>
                <w:b/>
                <w:bCs/>
                <w:color w:val="000000"/>
                <w:szCs w:val="21"/>
                <w:highlight w:val="none"/>
              </w:rPr>
            </w:r>
            <w:r/>
          </w:p>
        </w:tc>
        <w:tc>
          <w:tcPr>
            <w:tcW w:w="6946" w:type="dxa"/>
            <w:vAlign w:val="center"/>
            <w:textDirection w:val="lrTb"/>
            <w:noWrap w:val="false"/>
          </w:tcPr>
          <w:p>
            <w:pPr>
              <w:pStyle w:val="990"/>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企业报价折扣证明（</w:t>
            </w:r>
            <w:r>
              <w:rPr>
                <w:rFonts w:ascii="Times New Roman" w:hAnsi="Times New Roman" w:cs="Times New Roman"/>
                <w:color w:val="000000"/>
                <w:highlight w:val="none"/>
              </w:rPr>
              <w:t xml:space="preserve">中小企业声明函或监狱企业证明或残疾人福利性单位声明函</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r>
            <w:r/>
          </w:p>
        </w:tc>
      </w:tr>
      <w:tr>
        <w:trPr>
          <w:trHeight w:val="2869"/>
        </w:trPr>
        <w:tc>
          <w:tcPr>
            <w:tcW w:w="1150" w:type="dxa"/>
            <w:vAlign w:val="center"/>
            <w:textDirection w:val="lrTb"/>
            <w:noWrap w:val="false"/>
          </w:tcPr>
          <w:p>
            <w:pPr>
              <w:pStyle w:val="990"/>
              <w:rPr>
                <w:rFonts w:ascii="Times New Roman" w:hAnsi="Times New Roman" w:cs="Times New Roman"/>
                <w:color w:val="000000"/>
                <w:szCs w:val="21"/>
                <w:highlight w:val="none"/>
              </w:rPr>
            </w:pPr>
            <w:r>
              <w:rPr>
                <w:rFonts w:ascii="Times New Roman" w:hAnsi="Times New Roman" w:cs="Times New Roman"/>
                <w:b/>
                <w:color w:val="000000"/>
                <w:szCs w:val="21"/>
                <w:highlight w:val="none"/>
                <w:lang w:bidi="ar"/>
              </w:rPr>
              <w:t xml:space="preserve">投标文件提交须知</w:t>
            </w:r>
            <w:r>
              <w:rPr>
                <w:rFonts w:ascii="Times New Roman" w:hAnsi="Times New Roman" w:cs="Times New Roman"/>
                <w:color w:val="000000"/>
                <w:szCs w:val="21"/>
                <w:highlight w:val="none"/>
              </w:rPr>
            </w:r>
            <w:r/>
          </w:p>
        </w:tc>
        <w:tc>
          <w:tcPr>
            <w:gridSpan w:val="2"/>
            <w:tcW w:w="8206" w:type="dxa"/>
            <w:vAlign w:val="center"/>
            <w:textDirection w:val="lrTb"/>
            <w:noWrap w:val="false"/>
          </w:tcPr>
          <w:p>
            <w:pPr>
              <w:pStyle w:val="990"/>
              <w:keepLines w:val="0"/>
              <w:keepNext w:val="0"/>
              <w:pageBreakBefore w:val="0"/>
              <w:spacing w:line="440" w:lineRule="exact"/>
              <w:widowControl w:val="off"/>
              <w:rPr>
                <w:rFonts w:ascii="Times New Roman" w:hAnsi="Times New Roman" w:cs="Times New Roman"/>
                <w:b/>
                <w:bCs/>
                <w:color w:val="000000"/>
                <w:szCs w:val="21"/>
                <w:highlight w:val="none"/>
                <w:u w:val="single"/>
                <w:lang w:bidi="ar"/>
              </w:rPr>
            </w:pPr>
            <w:r>
              <w:rPr>
                <w:rFonts w:ascii="Times New Roman" w:hAnsi="Times New Roman" w:cs="Times New Roman"/>
                <w:b/>
                <w:bCs/>
                <w:color w:val="000000"/>
                <w:szCs w:val="21"/>
                <w:highlight w:val="none"/>
                <w:u w:val="single"/>
                <w:lang w:bidi="ar"/>
              </w:rPr>
              <w:t xml:space="preserve">1.本部分内容仅列明格式材料要求，不代表所有列出格式的材料必须全部提交，具体提交以采购文件规定的资格条件、评分标准要求及采购文件给定格式等内容为准。</w:t>
            </w:r>
            <w:r>
              <w:rPr>
                <w:rFonts w:ascii="Times New Roman" w:hAnsi="Times New Roman" w:cs="Times New Roman"/>
                <w:b/>
                <w:bCs/>
                <w:color w:val="000000"/>
                <w:szCs w:val="21"/>
                <w:highlight w:val="none"/>
                <w:u w:val="single"/>
                <w:lang w:bidi="ar"/>
              </w:rPr>
            </w:r>
            <w:r/>
          </w:p>
          <w:p>
            <w:pPr>
              <w:pStyle w:val="990"/>
              <w:keepLines w:val="0"/>
              <w:keepNext w:val="0"/>
              <w:pageBreakBefore w:val="0"/>
              <w:spacing w:line="440" w:lineRule="exact"/>
              <w:widowControl w:val="off"/>
              <w:rPr>
                <w:rFonts w:ascii="Times New Roman" w:hAnsi="Times New Roman" w:cs="Times New Roman"/>
                <w:b/>
                <w:bCs/>
                <w:color w:val="000000"/>
                <w:szCs w:val="21"/>
                <w:highlight w:val="none"/>
                <w:u w:val="single"/>
                <w:lang w:bidi="ar"/>
              </w:rPr>
            </w:pPr>
            <w:r>
              <w:rPr>
                <w:rFonts w:ascii="Times New Roman" w:hAnsi="Times New Roman" w:cs="Times New Roman"/>
                <w:b/>
                <w:bCs/>
                <w:color w:val="000000"/>
                <w:szCs w:val="21"/>
                <w:highlight w:val="none"/>
                <w:u w:val="single"/>
                <w:lang w:bidi="ar"/>
              </w:rPr>
              <w:t xml:space="preserve">2.带“△”项材料如未按“第三章 资格审查”——“第二节 资格审查要求”要求提交，将作资格审查不通过处理，带“*”项材料如未按要求提交，将作无效响应处理。</w:t>
            </w:r>
            <w:r>
              <w:rPr>
                <w:rFonts w:ascii="Times New Roman" w:hAnsi="Times New Roman" w:cs="Times New Roman"/>
                <w:b/>
                <w:bCs/>
                <w:color w:val="000000"/>
                <w:szCs w:val="21"/>
                <w:highlight w:val="none"/>
                <w:u w:val="single"/>
                <w:lang w:bidi="ar"/>
              </w:rPr>
            </w:r>
            <w:r/>
          </w:p>
          <w:p>
            <w:pPr>
              <w:pStyle w:val="990"/>
              <w:keepLines w:val="0"/>
              <w:keepNext w:val="0"/>
              <w:pageBreakBefore w:val="0"/>
              <w:spacing w:line="440" w:lineRule="exact"/>
              <w:widowControl w:val="off"/>
              <w:rPr>
                <w:rFonts w:ascii="Times New Roman" w:hAnsi="Times New Roman" w:cs="Times New Roman"/>
                <w:b/>
                <w:bCs/>
                <w:color w:val="000000"/>
                <w:szCs w:val="21"/>
                <w:highlight w:val="none"/>
                <w:u w:val="single"/>
                <w:lang w:bidi="ar"/>
              </w:rPr>
            </w:pPr>
            <w:r>
              <w:rPr>
                <w:rFonts w:ascii="Times New Roman" w:hAnsi="Times New Roman" w:cs="Times New Roman"/>
                <w:b/>
                <w:bCs/>
                <w:color w:val="000000"/>
                <w:szCs w:val="21"/>
                <w:highlight w:val="none"/>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rPr>
                <w:rFonts w:ascii="Times New Roman" w:hAnsi="Times New Roman" w:cs="Times New Roman"/>
                <w:b/>
                <w:bCs/>
                <w:color w:val="000000"/>
                <w:szCs w:val="21"/>
                <w:highlight w:val="none"/>
                <w:u w:val="single"/>
                <w:lang w:bidi="ar"/>
              </w:rPr>
            </w:r>
            <w:r/>
          </w:p>
          <w:p>
            <w:pPr>
              <w:pStyle w:val="990"/>
              <w:keepLines w:val="0"/>
              <w:keepNext w:val="0"/>
              <w:pageBreakBefore w:val="0"/>
              <w:spacing w:line="440" w:lineRule="exact"/>
              <w:widowControl w:val="off"/>
              <w:rPr>
                <w:rFonts w:ascii="Times New Roman" w:hAnsi="Times New Roman" w:cs="Times New Roman"/>
                <w:b/>
                <w:bCs/>
                <w:color w:val="000000"/>
                <w:szCs w:val="21"/>
                <w:highlight w:val="none"/>
                <w:u w:val="single"/>
                <w:lang w:bidi="ar"/>
              </w:rPr>
            </w:pPr>
            <w:r>
              <w:rPr>
                <w:rFonts w:ascii="Times New Roman" w:hAnsi="Times New Roman" w:cs="Times New Roman"/>
                <w:b/>
                <w:bCs/>
                <w:color w:val="000000"/>
                <w:szCs w:val="21"/>
                <w:highlight w:val="none"/>
                <w:u w:val="single"/>
                <w:lang w:bidi="ar"/>
              </w:rPr>
              <w:t xml:space="preserve">4.投标文件应按照采购文件要求的格式填写，无相应内容填写可填写“无”等明确的回答。</w:t>
            </w:r>
            <w:r>
              <w:rPr>
                <w:rFonts w:ascii="Times New Roman" w:hAnsi="Times New Roman" w:cs="Times New Roman"/>
                <w:b/>
                <w:bCs/>
                <w:color w:val="000000"/>
                <w:szCs w:val="21"/>
                <w:highlight w:val="none"/>
                <w:u w:val="single"/>
                <w:lang w:bidi="ar"/>
              </w:rPr>
            </w:r>
            <w:r/>
          </w:p>
          <w:p>
            <w:pPr>
              <w:pStyle w:val="990"/>
              <w:keepLines w:val="0"/>
              <w:keepNext w:val="0"/>
              <w:pageBreakBefore w:val="0"/>
              <w:spacing w:line="440" w:lineRule="exact"/>
              <w:widowControl w:val="off"/>
              <w:rPr>
                <w:rFonts w:ascii="Times New Roman" w:hAnsi="Times New Roman" w:cs="Times New Roman"/>
                <w:b/>
                <w:color w:val="000000"/>
                <w:szCs w:val="21"/>
                <w:highlight w:val="none"/>
              </w:rPr>
            </w:pPr>
            <w:r>
              <w:rPr>
                <w:rFonts w:ascii="Times New Roman" w:hAnsi="Times New Roman" w:cs="Times New Roman"/>
                <w:b/>
                <w:bCs/>
                <w:color w:val="000000"/>
                <w:szCs w:val="21"/>
                <w:highlight w:val="none"/>
                <w:u w:val="single"/>
                <w:lang w:bidi="ar"/>
              </w:rPr>
              <w:t xml:space="preserve">5.投标文件所附格式中要求填写的全部信息都必须正面回答并保证是真实准确的。</w:t>
            </w:r>
            <w:r>
              <w:rPr>
                <w:rFonts w:ascii="Times New Roman" w:hAnsi="Times New Roman" w:cs="Times New Roman"/>
                <w:b/>
                <w:color w:val="000000"/>
                <w:szCs w:val="21"/>
                <w:highlight w:val="none"/>
              </w:rPr>
            </w:r>
            <w:r/>
          </w:p>
        </w:tc>
      </w:tr>
    </w:tbl>
    <w:p>
      <w:pPr>
        <w:pStyle w:val="1069"/>
        <w:rPr>
          <w:rFonts w:ascii="Times New Roman" w:hAnsi="Times New Roman" w:cs="Times New Roman"/>
          <w:color w:val="000000"/>
          <w:highlight w:val="none"/>
        </w:rPr>
      </w:pPr>
      <w:r/>
      <w:bookmarkEnd w:id="298"/>
      <w:r>
        <w:rPr>
          <w:rFonts w:ascii="Times New Roman" w:hAnsi="Times New Roman" w:cs="Times New Roman"/>
          <w:color w:val="000000"/>
          <w:highlight w:val="none"/>
        </w:rPr>
      </w:r>
      <w:r/>
    </w:p>
    <w:p>
      <w:pPr>
        <w:pStyle w:val="990"/>
        <w:jc w:val="center"/>
        <w:spacing w:line="360" w:lineRule="auto"/>
        <w:rPr>
          <w:rFonts w:ascii="Times New Roman" w:hAnsi="Times New Roman" w:cs="Times New Roman"/>
          <w:b/>
          <w:color w:val="000000"/>
          <w:sz w:val="36"/>
          <w:szCs w:val="36"/>
          <w:highlight w:val="none"/>
        </w:rPr>
        <w:outlineLvl w:val="0"/>
      </w:pPr>
      <w:r>
        <w:rPr>
          <w:rFonts w:ascii="Times New Roman" w:hAnsi="Times New Roman" w:cs="Times New Roman"/>
          <w:b/>
          <w:color w:val="000000"/>
          <w:sz w:val="36"/>
          <w:szCs w:val="36"/>
          <w:highlight w:val="none"/>
        </w:rPr>
        <w:br w:type="page" w:clear="all"/>
      </w:r>
      <w:bookmarkStart w:id="299" w:name="_Toc16189"/>
      <w:r>
        <w:rPr>
          <w:rFonts w:ascii="Times New Roman" w:hAnsi="Times New Roman" w:cs="Times New Roman"/>
          <w:b/>
          <w:color w:val="000000"/>
          <w:sz w:val="36"/>
          <w:szCs w:val="36"/>
          <w:highlight w:val="none"/>
        </w:rPr>
        <w:t xml:space="preserve">第八章   投标文件格式</w:t>
      </w:r>
      <w:bookmarkEnd w:id="296"/>
      <w:r/>
      <w:bookmarkEnd w:id="299"/>
      <w:r>
        <w:rPr>
          <w:rFonts w:ascii="Times New Roman" w:hAnsi="Times New Roman" w:cs="Times New Roman"/>
          <w:b/>
          <w:color w:val="000000"/>
          <w:sz w:val="36"/>
          <w:szCs w:val="36"/>
          <w:highlight w:val="none"/>
        </w:rPr>
      </w:r>
      <w:r/>
    </w:p>
    <w:p>
      <w:pPr>
        <w:pStyle w:val="990"/>
        <w:ind w:left="142"/>
        <w:spacing w:line="360" w:lineRule="auto"/>
        <w:tabs>
          <w:tab w:val="left" w:pos="900" w:leader="none"/>
          <w:tab w:val="left" w:pos="1980" w:leader="none"/>
        </w:tabs>
        <w:rPr>
          <w:rFonts w:ascii="Times New Roman" w:hAnsi="Times New Roman" w:cs="Times New Roman"/>
          <w:color w:val="000000"/>
          <w:sz w:val="24"/>
          <w:highlight w:val="none"/>
        </w:rPr>
      </w:pPr>
      <w:r>
        <w:rPr>
          <w:rFonts w:ascii="Times New Roman" w:hAnsi="Times New Roman" w:cs="Times New Roman"/>
          <w:b/>
          <w:color w:val="000000"/>
          <w:sz w:val="24"/>
          <w:highlight w:val="none"/>
        </w:rPr>
        <w:t xml:space="preserve">投标人编制文件须知</w:t>
      </w:r>
      <w:r>
        <w:rPr>
          <w:rFonts w:ascii="Times New Roman" w:hAnsi="Times New Roman" w:cs="Times New Roman"/>
          <w:color w:val="000000"/>
          <w:sz w:val="24"/>
          <w:highlight w:val="none"/>
        </w:rPr>
      </w:r>
      <w:r/>
    </w:p>
    <w:p>
      <w:pPr>
        <w:pStyle w:val="990"/>
        <w:ind w:firstLine="424"/>
        <w:spacing w:line="360" w:lineRule="auto"/>
        <w:tabs>
          <w:tab w:val="left" w:pos="900" w:leader="none"/>
          <w:tab w:val="left" w:pos="19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rFonts w:ascii="Times New Roman" w:hAnsi="Times New Roman" w:cs="Times New Roman"/>
          <w:color w:val="000000"/>
          <w:sz w:val="24"/>
          <w:highlight w:val="none"/>
        </w:rPr>
      </w:r>
      <w:r/>
    </w:p>
    <w:p>
      <w:pPr>
        <w:pStyle w:val="990"/>
        <w:ind w:firstLine="424"/>
        <w:spacing w:line="360" w:lineRule="auto"/>
        <w:tabs>
          <w:tab w:val="left" w:pos="900" w:leader="none"/>
          <w:tab w:val="left" w:pos="19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ascii="Times New Roman" w:hAnsi="Times New Roman" w:cs="Times New Roman"/>
          <w:b/>
          <w:bCs/>
          <w:color w:val="000000"/>
          <w:sz w:val="24"/>
          <w:highlight w:val="none"/>
        </w:rPr>
        <w:t xml:space="preserve">投标无效</w:t>
      </w:r>
      <w:r>
        <w:rPr>
          <w:rFonts w:ascii="Times New Roman" w:hAnsi="Times New Roman" w:cs="Times New Roman"/>
          <w:color w:val="000000"/>
          <w:sz w:val="24"/>
          <w:highlight w:val="none"/>
        </w:rPr>
        <w:t xml:space="preserve">。未标记“实质性格式”的文件和招标文件未提供格式的内容，可由投标人自行编写。</w:t>
      </w:r>
      <w:r>
        <w:rPr>
          <w:rFonts w:ascii="Times New Roman" w:hAnsi="Times New Roman" w:cs="Times New Roman"/>
          <w:color w:val="000000"/>
          <w:sz w:val="24"/>
          <w:highlight w:val="none"/>
        </w:rPr>
      </w:r>
      <w:r/>
    </w:p>
    <w:p>
      <w:pPr>
        <w:pStyle w:val="990"/>
        <w:ind w:firstLine="424"/>
        <w:spacing w:line="360" w:lineRule="auto"/>
        <w:tabs>
          <w:tab w:val="left" w:pos="900" w:leader="none"/>
          <w:tab w:val="left" w:pos="19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3、全部声明和问题的回答及所附材料必须是真实的、准确的和完整的。</w:t>
      </w:r>
      <w:r>
        <w:rPr>
          <w:rFonts w:ascii="Times New Roman" w:hAnsi="Times New Roman" w:cs="Times New Roman"/>
          <w:color w:val="000000"/>
          <w:sz w:val="24"/>
          <w:highlight w:val="none"/>
        </w:rPr>
      </w:r>
      <w:r/>
    </w:p>
    <w:p>
      <w:pPr>
        <w:pStyle w:val="990"/>
        <w:ind w:firstLine="424"/>
        <w:spacing w:line="360" w:lineRule="auto"/>
        <w:tabs>
          <w:tab w:val="left" w:pos="900" w:leader="none"/>
          <w:tab w:val="left" w:pos="19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4、实行电子化不见面交易方式的，加盖公章、签名等均通过投标文件编制工具加盖电子公章、签字、签章或印鉴。</w:t>
      </w:r>
      <w:r>
        <w:rPr>
          <w:rFonts w:ascii="Times New Roman" w:hAnsi="Times New Roman" w:eastAsia="宋体" w:cs="Times New Roman"/>
          <w:color w:val="000000"/>
          <w:sz w:val="24"/>
          <w:highlight w:val="none"/>
        </w:rPr>
      </w:r>
      <w:r/>
    </w:p>
    <w:p>
      <w:pPr>
        <w:pStyle w:val="990"/>
        <w:ind w:firstLine="424"/>
        <w:spacing w:line="360" w:lineRule="auto"/>
        <w:tabs>
          <w:tab w:val="left" w:pos="900" w:leader="none"/>
          <w:tab w:val="left" w:pos="1980" w:leader="none"/>
        </w:tabs>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r>
      <w:r/>
    </w:p>
    <w:p>
      <w:pPr>
        <w:pStyle w:val="990"/>
        <w:ind w:firstLine="424"/>
        <w:spacing w:line="360" w:lineRule="auto"/>
        <w:tabs>
          <w:tab w:val="left" w:pos="900" w:leader="none"/>
          <w:tab w:val="left" w:pos="1980" w:leader="none"/>
        </w:tabs>
        <w:rPr>
          <w:rFonts w:ascii="Times New Roman" w:hAnsi="Times New Roman" w:cs="Times New Roman"/>
          <w:color w:val="000000"/>
          <w:sz w:val="24"/>
          <w:highlight w:val="none"/>
        </w:rPr>
      </w:pPr>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rPr>
          <w:rFonts w:ascii="Times New Roman" w:hAnsi="Times New Roman" w:cs="Times New Roman"/>
          <w:color w:val="000000"/>
          <w:sz w:val="24"/>
          <w:highlight w:val="none"/>
        </w:rPr>
      </w:r>
      <w:r/>
    </w:p>
    <w:p>
      <w:pPr>
        <w:pStyle w:val="990"/>
        <w:ind w:firstLine="424"/>
        <w:spacing w:line="360" w:lineRule="auto"/>
        <w:tabs>
          <w:tab w:val="left" w:pos="900" w:leader="none"/>
          <w:tab w:val="left" w:pos="19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069"/>
        <w:rPr>
          <w:rFonts w:ascii="Times New Roman" w:hAnsi="Times New Roman" w:cs="Times New Roman"/>
          <w:color w:val="000000"/>
          <w:highlight w:val="none"/>
        </w:rPr>
      </w:pPr>
      <w:r>
        <w:rPr>
          <w:rFonts w:ascii="Times New Roman" w:hAnsi="Times New Roman" w:cs="Times New Roman"/>
          <w:color w:val="000000"/>
          <w:highlight w:val="none"/>
        </w:rPr>
        <w:br w:type="page" w:clear="all"/>
      </w:r>
      <w:r>
        <w:rPr>
          <w:rFonts w:ascii="Times New Roman" w:hAnsi="Times New Roman" w:cs="Times New Roman"/>
          <w:color w:val="000000"/>
          <w:highlight w:val="none"/>
        </w:rPr>
      </w:r>
      <w:r/>
    </w:p>
    <w:p>
      <w:pPr>
        <w:pStyle w:val="990"/>
        <w:jc w:val="center"/>
        <w:spacing w:line="360" w:lineRule="auto"/>
        <w:tabs>
          <w:tab w:val="left" w:pos="360" w:leader="none"/>
          <w:tab w:val="left" w:pos="900" w:leader="none"/>
        </w:tabs>
        <w:rPr>
          <w:rFonts w:ascii="Times New Roman" w:hAnsi="Times New Roman" w:cs="Times New Roman"/>
          <w:b/>
          <w:color w:val="000000"/>
          <w:sz w:val="32"/>
          <w:szCs w:val="32"/>
          <w:highlight w:val="none"/>
        </w:rPr>
        <w:outlineLvl w:val="1"/>
      </w:pPr>
      <w:r>
        <w:rPr>
          <w:rFonts w:ascii="Times New Roman" w:hAnsi="Times New Roman" w:cs="Times New Roman"/>
          <w:b/>
          <w:color w:val="000000"/>
          <w:sz w:val="32"/>
          <w:szCs w:val="32"/>
          <w:highlight w:val="none"/>
        </w:rPr>
        <w:t xml:space="preserve">一、投标文件封面</w:t>
      </w:r>
      <w:r>
        <w:rPr>
          <w:rFonts w:ascii="Times New Roman" w:hAnsi="Times New Roman" w:cs="Times New Roman"/>
          <w:b/>
          <w:color w:val="000000"/>
          <w:sz w:val="32"/>
          <w:szCs w:val="32"/>
          <w:highlight w:val="none"/>
        </w:rPr>
      </w:r>
      <w:r/>
    </w:p>
    <w:p>
      <w:pPr>
        <w:pStyle w:val="990"/>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990"/>
        <w:jc w:val="center"/>
        <w:spacing w:line="360" w:lineRule="auto"/>
        <w:rPr>
          <w:rFonts w:ascii="Times New Roman" w:hAnsi="Times New Roman" w:cs="Times New Roman"/>
          <w:b/>
          <w:color w:val="000000"/>
          <w:spacing w:val="60"/>
          <w:sz w:val="84"/>
          <w:szCs w:val="84"/>
          <w:highlight w:val="none"/>
        </w:rPr>
      </w:pPr>
      <w:r>
        <w:rPr>
          <w:rFonts w:ascii="Times New Roman" w:hAnsi="Times New Roman" w:cs="Times New Roman"/>
          <w:b/>
          <w:color w:val="000000"/>
          <w:spacing w:val="60"/>
          <w:sz w:val="84"/>
          <w:szCs w:val="84"/>
          <w:highlight w:val="none"/>
        </w:rPr>
      </w:r>
      <w:r/>
    </w:p>
    <w:p>
      <w:pPr>
        <w:pStyle w:val="990"/>
        <w:jc w:val="center"/>
        <w:rPr>
          <w:rFonts w:ascii="Times New Roman" w:hAnsi="Times New Roman" w:cs="Times New Roman"/>
          <w:b/>
          <w:color w:val="000000"/>
          <w:spacing w:val="60"/>
          <w:sz w:val="84"/>
          <w:szCs w:val="84"/>
          <w:highlight w:val="none"/>
        </w:rPr>
      </w:pPr>
      <w:r>
        <w:rPr>
          <w:rFonts w:ascii="Times New Roman" w:hAnsi="Times New Roman" w:cs="Times New Roman"/>
          <w:b/>
          <w:color w:val="000000"/>
          <w:spacing w:val="60"/>
          <w:sz w:val="84"/>
          <w:szCs w:val="84"/>
          <w:highlight w:val="none"/>
        </w:rPr>
        <w:t xml:space="preserve">投 标 文 件</w:t>
      </w:r>
      <w:r>
        <w:rPr>
          <w:rFonts w:ascii="Times New Roman" w:hAnsi="Times New Roman" w:cs="Times New Roman"/>
          <w:b/>
          <w:color w:val="000000"/>
          <w:spacing w:val="60"/>
          <w:sz w:val="84"/>
          <w:szCs w:val="84"/>
          <w:highlight w:val="none"/>
        </w:rPr>
      </w:r>
      <w:r/>
    </w:p>
    <w:p>
      <w:pPr>
        <w:pStyle w:val="1069"/>
        <w:rPr>
          <w:rFonts w:ascii="Times New Roman" w:hAnsi="Times New Roman" w:cs="Times New Roman"/>
          <w:color w:val="000000"/>
          <w:highlight w:val="none"/>
        </w:rPr>
      </w:pPr>
      <w:r>
        <w:rPr>
          <w:rFonts w:ascii="Times New Roman" w:hAnsi="Times New Roman" w:cs="Times New Roman"/>
          <w:color w:val="000000"/>
          <w:highlight w:val="none"/>
        </w:rPr>
      </w:r>
      <w:r/>
    </w:p>
    <w:p>
      <w:pPr>
        <w:pStyle w:val="1069"/>
        <w:rPr>
          <w:rFonts w:ascii="Times New Roman" w:hAnsi="Times New Roman" w:cs="Times New Roman"/>
          <w:color w:val="000000"/>
          <w:highlight w:val="none"/>
        </w:rPr>
      </w:pPr>
      <w:r>
        <w:rPr>
          <w:rFonts w:ascii="Times New Roman" w:hAnsi="Times New Roman" w:cs="Times New Roman"/>
          <w:color w:val="000000"/>
          <w:highlight w:val="none"/>
        </w:rPr>
      </w:r>
      <w:r/>
    </w:p>
    <w:p>
      <w:pPr>
        <w:pStyle w:val="1069"/>
        <w:rPr>
          <w:rFonts w:ascii="Times New Roman" w:hAnsi="Times New Roman" w:cs="Times New Roman"/>
          <w:color w:val="000000"/>
          <w:highlight w:val="none"/>
        </w:rPr>
      </w:pPr>
      <w:r>
        <w:rPr>
          <w:rFonts w:ascii="Times New Roman" w:hAnsi="Times New Roman" w:cs="Times New Roman"/>
          <w:color w:val="000000"/>
          <w:highlight w:val="none"/>
        </w:rPr>
      </w:r>
      <w:r/>
    </w:p>
    <w:p>
      <w:pPr>
        <w:pStyle w:val="1069"/>
        <w:rPr>
          <w:rFonts w:ascii="Times New Roman" w:hAnsi="Times New Roman" w:cs="Times New Roman"/>
          <w:color w:val="000000"/>
          <w:highlight w:val="none"/>
        </w:rPr>
      </w:pPr>
      <w:r>
        <w:rPr>
          <w:rFonts w:ascii="Times New Roman" w:hAnsi="Times New Roman" w:cs="Times New Roman"/>
          <w:color w:val="000000"/>
          <w:highlight w:val="none"/>
        </w:rPr>
      </w:r>
      <w:r/>
    </w:p>
    <w:p>
      <w:pPr>
        <w:pStyle w:val="1069"/>
        <w:rPr>
          <w:rFonts w:ascii="Times New Roman" w:hAnsi="Times New Roman" w:cs="Times New Roman"/>
          <w:color w:val="000000"/>
          <w:highlight w:val="none"/>
        </w:rPr>
      </w:pPr>
      <w:r>
        <w:rPr>
          <w:rFonts w:ascii="Times New Roman" w:hAnsi="Times New Roman" w:cs="Times New Roman"/>
          <w:color w:val="000000"/>
          <w:highlight w:val="none"/>
        </w:rPr>
      </w:r>
      <w:r/>
    </w:p>
    <w:p>
      <w:pPr>
        <w:pStyle w:val="1069"/>
        <w:rPr>
          <w:rFonts w:ascii="Times New Roman" w:hAnsi="Times New Roman" w:cs="Times New Roman"/>
          <w:color w:val="000000"/>
          <w:highlight w:val="none"/>
        </w:rPr>
      </w:pPr>
      <w:r>
        <w:rPr>
          <w:rFonts w:ascii="Times New Roman" w:hAnsi="Times New Roman" w:cs="Times New Roman"/>
          <w:color w:val="000000"/>
          <w:highlight w:val="none"/>
        </w:rPr>
      </w:r>
      <w:r/>
    </w:p>
    <w:p>
      <w:pPr>
        <w:pStyle w:val="1069"/>
        <w:rPr>
          <w:rFonts w:ascii="Times New Roman" w:hAnsi="Times New Roman" w:cs="Times New Roman"/>
          <w:color w:val="000000"/>
          <w:highlight w:val="none"/>
        </w:rPr>
      </w:pPr>
      <w:r>
        <w:rPr>
          <w:rFonts w:ascii="Times New Roman" w:hAnsi="Times New Roman" w:cs="Times New Roman"/>
          <w:color w:val="000000"/>
          <w:highlight w:val="none"/>
        </w:rPr>
      </w:r>
      <w:r/>
    </w:p>
    <w:p>
      <w:pPr>
        <w:pStyle w:val="1069"/>
        <w:rPr>
          <w:rFonts w:ascii="Times New Roman" w:hAnsi="Times New Roman" w:cs="Times New Roman"/>
          <w:color w:val="000000"/>
          <w:highlight w:val="none"/>
        </w:rPr>
      </w:pPr>
      <w:r>
        <w:rPr>
          <w:rFonts w:ascii="Times New Roman" w:hAnsi="Times New Roman" w:cs="Times New Roman"/>
          <w:color w:val="000000"/>
          <w:highlight w:val="none"/>
        </w:rPr>
      </w:r>
      <w:r/>
    </w:p>
    <w:p>
      <w:pPr>
        <w:pStyle w:val="1069"/>
        <w:rPr>
          <w:rFonts w:ascii="Times New Roman" w:hAnsi="Times New Roman" w:cs="Times New Roman"/>
          <w:color w:val="000000"/>
          <w:highlight w:val="none"/>
        </w:rPr>
      </w:pPr>
      <w:r>
        <w:rPr>
          <w:rFonts w:ascii="Times New Roman" w:hAnsi="Times New Roman" w:cs="Times New Roman"/>
          <w:color w:val="000000"/>
          <w:highlight w:val="none"/>
        </w:rPr>
      </w:r>
      <w:r/>
    </w:p>
    <w:p>
      <w:pPr>
        <w:pStyle w:val="1069"/>
        <w:rPr>
          <w:rFonts w:ascii="Times New Roman" w:hAnsi="Times New Roman" w:cs="Times New Roman"/>
          <w:color w:val="000000"/>
          <w:highlight w:val="none"/>
        </w:rPr>
      </w:pPr>
      <w:r>
        <w:rPr>
          <w:rFonts w:ascii="Times New Roman" w:hAnsi="Times New Roman" w:cs="Times New Roman"/>
          <w:color w:val="000000"/>
          <w:highlight w:val="none"/>
        </w:rPr>
      </w:r>
      <w:r/>
    </w:p>
    <w:p>
      <w:pPr>
        <w:pStyle w:val="1069"/>
        <w:rPr>
          <w:rFonts w:ascii="Times New Roman" w:hAnsi="Times New Roman" w:cs="Times New Roman"/>
          <w:color w:val="000000"/>
          <w:highlight w:val="none"/>
        </w:rPr>
      </w:pPr>
      <w:r>
        <w:rPr>
          <w:rFonts w:ascii="Times New Roman" w:hAnsi="Times New Roman" w:cs="Times New Roman"/>
          <w:color w:val="000000"/>
          <w:highlight w:val="none"/>
        </w:rPr>
      </w:r>
      <w:r/>
    </w:p>
    <w:p>
      <w:pPr>
        <w:pStyle w:val="1069"/>
        <w:rPr>
          <w:rFonts w:ascii="Times New Roman" w:hAnsi="Times New Roman" w:cs="Times New Roman"/>
          <w:color w:val="000000"/>
          <w:highlight w:val="none"/>
        </w:rPr>
      </w:pPr>
      <w:r>
        <w:rPr>
          <w:rFonts w:ascii="Times New Roman" w:hAnsi="Times New Roman" w:cs="Times New Roman"/>
          <w:color w:val="000000"/>
          <w:highlight w:val="none"/>
        </w:rPr>
      </w:r>
      <w:r/>
    </w:p>
    <w:p>
      <w:pPr>
        <w:pStyle w:val="1069"/>
        <w:rPr>
          <w:rFonts w:ascii="Times New Roman" w:hAnsi="Times New Roman" w:cs="Times New Roman"/>
          <w:color w:val="000000"/>
          <w:highlight w:val="none"/>
        </w:rPr>
      </w:pPr>
      <w:r>
        <w:rPr>
          <w:rFonts w:ascii="Times New Roman" w:hAnsi="Times New Roman" w:cs="Times New Roman"/>
          <w:color w:val="000000"/>
          <w:highlight w:val="none"/>
        </w:rPr>
      </w:r>
      <w:r/>
    </w:p>
    <w:p>
      <w:pPr>
        <w:pStyle w:val="1069"/>
        <w:rPr>
          <w:rFonts w:ascii="Times New Roman" w:hAnsi="Times New Roman" w:cs="Times New Roman"/>
          <w:color w:val="000000"/>
          <w:highlight w:val="none"/>
        </w:rPr>
      </w:pPr>
      <w:r>
        <w:rPr>
          <w:rFonts w:ascii="Times New Roman" w:hAnsi="Times New Roman" w:cs="Times New Roman"/>
          <w:color w:val="000000"/>
          <w:highlight w:val="none"/>
        </w:rPr>
      </w:r>
      <w:r/>
    </w:p>
    <w:p>
      <w:pPr>
        <w:pStyle w:val="1069"/>
        <w:rPr>
          <w:rFonts w:ascii="Times New Roman" w:hAnsi="Times New Roman" w:cs="Times New Roman"/>
          <w:color w:val="000000"/>
          <w:highlight w:val="none"/>
        </w:rPr>
      </w:pPr>
      <w:r>
        <w:rPr>
          <w:rFonts w:ascii="Times New Roman" w:hAnsi="Times New Roman" w:cs="Times New Roman"/>
          <w:color w:val="000000"/>
          <w:highlight w:val="none"/>
        </w:rPr>
      </w:r>
      <w:r/>
    </w:p>
    <w:p>
      <w:pPr>
        <w:pStyle w:val="1069"/>
        <w:rPr>
          <w:rFonts w:ascii="Times New Roman" w:hAnsi="Times New Roman" w:cs="Times New Roman"/>
          <w:color w:val="000000"/>
          <w:highlight w:val="none"/>
        </w:rPr>
      </w:pPr>
      <w:r>
        <w:rPr>
          <w:rFonts w:ascii="Times New Roman" w:hAnsi="Times New Roman" w:cs="Times New Roman"/>
          <w:color w:val="000000"/>
          <w:highlight w:val="none"/>
        </w:rPr>
      </w:r>
      <w:r/>
    </w:p>
    <w:p>
      <w:pPr>
        <w:pStyle w:val="1069"/>
        <w:rPr>
          <w:rFonts w:ascii="Times New Roman" w:hAnsi="Times New Roman" w:cs="Times New Roman"/>
          <w:color w:val="000000"/>
          <w:highlight w:val="none"/>
        </w:rPr>
      </w:pPr>
      <w:r>
        <w:rPr>
          <w:rFonts w:ascii="Times New Roman" w:hAnsi="Times New Roman" w:cs="Times New Roman"/>
          <w:color w:val="000000"/>
          <w:highlight w:val="none"/>
        </w:rPr>
      </w:r>
      <w:r/>
    </w:p>
    <w:p>
      <w:pPr>
        <w:pStyle w:val="1069"/>
        <w:rPr>
          <w:rFonts w:ascii="Times New Roman" w:hAnsi="Times New Roman" w:cs="Times New Roman"/>
          <w:color w:val="000000"/>
          <w:highlight w:val="none"/>
        </w:rPr>
      </w:pPr>
      <w:r>
        <w:rPr>
          <w:rFonts w:ascii="Times New Roman" w:hAnsi="Times New Roman" w:cs="Times New Roman"/>
          <w:color w:val="000000"/>
          <w:highlight w:val="none"/>
        </w:rPr>
      </w:r>
      <w:r/>
    </w:p>
    <w:p>
      <w:pPr>
        <w:pStyle w:val="990"/>
        <w:ind w:firstLine="1446"/>
        <w:spacing w:line="360" w:lineRule="auto"/>
        <w:rPr>
          <w:rFonts w:ascii="Times New Roman" w:hAnsi="Times New Roman" w:cs="Times New Roman"/>
          <w:b/>
          <w:color w:val="000000"/>
          <w:sz w:val="36"/>
          <w:highlight w:val="none"/>
        </w:rPr>
      </w:pPr>
      <w:r>
        <w:rPr>
          <w:rFonts w:ascii="Times New Roman" w:hAnsi="Times New Roman" w:cs="Times New Roman"/>
          <w:b/>
          <w:color w:val="000000"/>
          <w:sz w:val="36"/>
          <w:highlight w:val="none"/>
        </w:rPr>
        <w:t xml:space="preserve">项目名称：</w:t>
      </w:r>
      <w:r>
        <w:rPr>
          <w:rFonts w:ascii="Times New Roman" w:hAnsi="Times New Roman" w:cs="Times New Roman"/>
          <w:b/>
          <w:color w:val="000000"/>
          <w:sz w:val="36"/>
          <w:highlight w:val="none"/>
          <w:u w:val="single"/>
        </w:rPr>
        <w:t xml:space="preserve">                       </w:t>
      </w:r>
      <w:r>
        <w:rPr>
          <w:rFonts w:ascii="Times New Roman" w:hAnsi="Times New Roman" w:cs="Times New Roman"/>
          <w:b/>
          <w:color w:val="000000"/>
          <w:sz w:val="36"/>
          <w:highlight w:val="none"/>
        </w:rPr>
      </w:r>
      <w:r/>
    </w:p>
    <w:p>
      <w:pPr>
        <w:pStyle w:val="990"/>
        <w:ind w:firstLine="1446"/>
        <w:spacing w:line="360" w:lineRule="auto"/>
        <w:rPr>
          <w:rFonts w:ascii="Times New Roman" w:hAnsi="Times New Roman" w:cs="Times New Roman"/>
          <w:b/>
          <w:color w:val="000000"/>
          <w:sz w:val="36"/>
          <w:highlight w:val="none"/>
          <w:u w:val="single"/>
        </w:rPr>
      </w:pPr>
      <w:r>
        <w:rPr>
          <w:rFonts w:ascii="Times New Roman" w:hAnsi="Times New Roman" w:cs="Times New Roman"/>
          <w:b/>
          <w:color w:val="000000"/>
          <w:sz w:val="36"/>
          <w:highlight w:val="none"/>
        </w:rPr>
        <w:t xml:space="preserve">项目编号：</w:t>
      </w:r>
      <w:r>
        <w:rPr>
          <w:rFonts w:ascii="Times New Roman" w:hAnsi="Times New Roman" w:cs="Times New Roman"/>
          <w:b/>
          <w:color w:val="000000"/>
          <w:sz w:val="36"/>
          <w:highlight w:val="none"/>
          <w:u w:val="single"/>
        </w:rPr>
        <w:t xml:space="preserve">                       </w:t>
      </w:r>
      <w:r>
        <w:rPr>
          <w:rFonts w:ascii="Times New Roman" w:hAnsi="Times New Roman" w:cs="Times New Roman"/>
          <w:b/>
          <w:color w:val="000000"/>
          <w:sz w:val="36"/>
          <w:highlight w:val="none"/>
          <w:u w:val="single"/>
        </w:rPr>
      </w:r>
      <w:r/>
    </w:p>
    <w:p>
      <w:pPr>
        <w:pStyle w:val="990"/>
        <w:ind w:firstLine="1417"/>
        <w:spacing w:line="360" w:lineRule="auto"/>
        <w:rPr>
          <w:rFonts w:ascii="Times New Roman" w:hAnsi="Times New Roman" w:cs="Times New Roman"/>
          <w:b/>
          <w:color w:val="000000"/>
          <w:sz w:val="36"/>
          <w:highlight w:val="none"/>
          <w:u w:val="single"/>
        </w:rPr>
      </w:pPr>
      <w:r>
        <w:rPr>
          <w:rFonts w:ascii="Times New Roman" w:hAnsi="Times New Roman" w:cs="Times New Roman"/>
          <w:b/>
          <w:color w:val="000000"/>
          <w:sz w:val="36"/>
          <w:highlight w:val="none"/>
        </w:rPr>
        <w:t xml:space="preserve">投标人名称：</w:t>
      </w:r>
      <w:r>
        <w:rPr>
          <w:rFonts w:ascii="Times New Roman" w:hAnsi="Times New Roman" w:cs="Times New Roman"/>
          <w:b/>
          <w:color w:val="000000"/>
          <w:sz w:val="36"/>
          <w:highlight w:val="none"/>
          <w:u w:val="single"/>
        </w:rPr>
        <w:t xml:space="preserve"> </w:t>
      </w:r>
      <w:bookmarkStart w:id="300" w:name="_Hlk149916267"/>
      <w:r>
        <w:rPr>
          <w:rFonts w:ascii="Times New Roman" w:hAnsi="Times New Roman" w:cs="Times New Roman"/>
          <w:b/>
          <w:color w:val="000000"/>
          <w:sz w:val="36"/>
          <w:szCs w:val="21"/>
          <w:highlight w:val="none"/>
          <w:u w:val="single"/>
        </w:rPr>
        <w:t xml:space="preserve">（加盖CA电子公章）</w:t>
      </w:r>
      <w:bookmarkEnd w:id="300"/>
      <w:r>
        <w:rPr>
          <w:rFonts w:ascii="Times New Roman" w:hAnsi="Times New Roman" w:cs="Times New Roman"/>
          <w:b/>
          <w:color w:val="000000"/>
          <w:sz w:val="36"/>
          <w:szCs w:val="21"/>
          <w:highlight w:val="none"/>
          <w:u w:val="single"/>
        </w:rPr>
        <w:t xml:space="preserve"> </w:t>
      </w:r>
      <w:r>
        <w:rPr>
          <w:rFonts w:ascii="Times New Roman" w:hAnsi="Times New Roman" w:cs="Times New Roman"/>
          <w:b/>
          <w:color w:val="000000"/>
          <w:sz w:val="36"/>
          <w:highlight w:val="none"/>
          <w:u w:val="single"/>
        </w:rPr>
      </w:r>
      <w:r/>
    </w:p>
    <w:p>
      <w:pPr>
        <w:pStyle w:val="990"/>
        <w:ind w:firstLine="1417"/>
        <w:spacing w:line="360" w:lineRule="auto"/>
        <w:rPr>
          <w:rFonts w:ascii="Times New Roman" w:hAnsi="Times New Roman" w:cs="Times New Roman"/>
          <w:b/>
          <w:color w:val="000000"/>
          <w:sz w:val="36"/>
          <w:highlight w:val="none"/>
        </w:rPr>
      </w:pPr>
      <w:r>
        <w:rPr>
          <w:rFonts w:ascii="Times New Roman" w:hAnsi="Times New Roman" w:cs="Times New Roman"/>
          <w:b/>
          <w:color w:val="000000"/>
          <w:sz w:val="36"/>
          <w:highlight w:val="none"/>
        </w:rPr>
        <w:t xml:space="preserve">日    期：</w:t>
      </w:r>
      <w:r>
        <w:rPr>
          <w:rFonts w:ascii="Times New Roman" w:hAnsi="Times New Roman" w:cs="Times New Roman"/>
          <w:b/>
          <w:color w:val="000000"/>
          <w:sz w:val="36"/>
          <w:highlight w:val="none"/>
          <w:u w:val="single"/>
        </w:rPr>
        <w:t xml:space="preserve">                       </w:t>
      </w:r>
      <w:r>
        <w:rPr>
          <w:rFonts w:ascii="Times New Roman" w:hAnsi="Times New Roman" w:cs="Times New Roman"/>
          <w:b/>
          <w:color w:val="000000"/>
          <w:sz w:val="36"/>
          <w:highlight w:val="none"/>
        </w:rPr>
      </w:r>
      <w:r/>
    </w:p>
    <w:p>
      <w:pPr>
        <w:pStyle w:val="990"/>
        <w:jc w:val="center"/>
        <w:spacing w:line="360" w:lineRule="auto"/>
        <w:tabs>
          <w:tab w:val="left" w:pos="360" w:leader="none"/>
          <w:tab w:val="left" w:pos="900" w:leader="none"/>
        </w:tabs>
        <w:rPr>
          <w:rFonts w:ascii="Times New Roman" w:hAnsi="Times New Roman" w:cs="Times New Roman"/>
          <w:b/>
          <w:color w:val="000000"/>
          <w:sz w:val="32"/>
          <w:szCs w:val="32"/>
          <w:highlight w:val="none"/>
        </w:rPr>
        <w:outlineLvl w:val="1"/>
      </w:pPr>
      <w:r>
        <w:rPr>
          <w:rFonts w:ascii="Times New Roman" w:hAnsi="Times New Roman" w:cs="Times New Roman"/>
          <w:b/>
          <w:color w:val="000000"/>
          <w:spacing w:val="20"/>
          <w:sz w:val="32"/>
          <w:szCs w:val="32"/>
          <w:highlight w:val="none"/>
        </w:rPr>
        <w:br w:type="page" w:clear="all"/>
      </w:r>
      <w:r>
        <w:rPr>
          <w:rFonts w:ascii="Times New Roman" w:hAnsi="Times New Roman" w:cs="Times New Roman"/>
          <w:b/>
          <w:color w:val="000000"/>
          <w:sz w:val="32"/>
          <w:szCs w:val="32"/>
          <w:highlight w:val="none"/>
        </w:rPr>
        <w:t xml:space="preserve">二、开标一览表（实质性格式）</w:t>
      </w:r>
      <w:r>
        <w:rPr>
          <w:rFonts w:ascii="Times New Roman" w:hAnsi="Times New Roman" w:cs="Times New Roman"/>
          <w:b/>
          <w:color w:val="000000"/>
          <w:sz w:val="32"/>
          <w:szCs w:val="32"/>
          <w:highlight w:val="none"/>
        </w:rPr>
      </w:r>
      <w:r/>
    </w:p>
    <w:p>
      <w:pPr>
        <w:pStyle w:val="1021"/>
        <w:ind w:firstLine="482"/>
        <w:spacing w:before="0" w:line="360" w:lineRule="auto"/>
        <w:tabs>
          <w:tab w:val="left" w:pos="567" w:leader="none"/>
        </w:tabs>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021"/>
        <w:ind w:firstLine="482"/>
        <w:spacing w:before="0" w:line="360" w:lineRule="auto"/>
        <w:tabs>
          <w:tab w:val="left" w:pos="567" w:leader="none"/>
        </w:tabs>
        <w:rPr>
          <w:rFonts w:ascii="Times New Roman" w:hAnsi="Times New Roman" w:eastAsia="宋体" w:cs="Times New Roman"/>
          <w:b/>
          <w:color w:val="000000"/>
          <w:highlight w:val="none"/>
        </w:rPr>
      </w:pPr>
      <w:r>
        <w:rPr>
          <w:rFonts w:ascii="Times New Roman" w:hAnsi="Times New Roman" w:eastAsia="宋体" w:cs="Times New Roman"/>
          <w:b/>
          <w:color w:val="000000"/>
          <w:highlight w:val="none"/>
        </w:rPr>
        <w:t xml:space="preserve">（一）投标人在提交投标文件时，应按照投标工具（苏采云客户端）的提示流程编制提交开标一览表，开标一览表格式以投标工具中的为准。</w:t>
      </w:r>
      <w:r>
        <w:rPr>
          <w:rFonts w:ascii="Times New Roman" w:hAnsi="Times New Roman" w:eastAsia="宋体" w:cs="Times New Roman"/>
          <w:b/>
          <w:color w:val="000000"/>
          <w:highlight w:val="none"/>
        </w:rPr>
      </w:r>
      <w:r/>
    </w:p>
    <w:p>
      <w:pPr>
        <w:pStyle w:val="1021"/>
        <w:ind w:firstLine="482"/>
        <w:spacing w:before="0" w:line="360" w:lineRule="auto"/>
        <w:tabs>
          <w:tab w:val="left" w:pos="567" w:leader="none"/>
        </w:tabs>
        <w:rPr>
          <w:rFonts w:ascii="Times New Roman" w:hAnsi="Times New Roman" w:eastAsia="宋体" w:cs="Times New Roman"/>
          <w:b/>
          <w:color w:val="000000"/>
          <w:highlight w:val="none"/>
        </w:rPr>
      </w:pPr>
      <w:r>
        <w:rPr>
          <w:rFonts w:hint="eastAsia" w:ascii="Times New Roman" w:hAnsi="Times New Roman" w:eastAsia="宋体" w:cs="Times New Roman"/>
          <w:b/>
          <w:color w:val="000000"/>
          <w:highlight w:val="none"/>
          <w:lang w:eastAsia="zh-CN"/>
        </w:rPr>
        <w:t xml:space="preserve">（</w:t>
      </w:r>
      <w:r>
        <w:rPr>
          <w:rFonts w:hint="eastAsia" w:ascii="Times New Roman" w:hAnsi="Times New Roman" w:eastAsia="宋体" w:cs="Times New Roman"/>
          <w:b/>
          <w:color w:val="000000"/>
          <w:highlight w:val="none"/>
          <w:lang w:val="en-US" w:eastAsia="zh-CN"/>
        </w:rPr>
        <w:t xml:space="preserve">二</w:t>
      </w:r>
      <w:r>
        <w:rPr>
          <w:rFonts w:hint="eastAsia" w:ascii="Times New Roman" w:hAnsi="Times New Roman" w:eastAsia="宋体" w:cs="Times New Roman"/>
          <w:b/>
          <w:color w:val="000000"/>
          <w:highlight w:val="none"/>
          <w:lang w:eastAsia="zh-CN"/>
        </w:rPr>
        <w:t xml:space="preserve">）</w:t>
      </w:r>
      <w:r>
        <w:rPr>
          <w:rFonts w:hint="eastAsia" w:ascii="Times New Roman" w:hAnsi="Times New Roman" w:eastAsia="宋体" w:cs="Times New Roman"/>
          <w:b/>
          <w:color w:val="000000"/>
          <w:highlight w:val="none"/>
        </w:rPr>
        <w:t xml:space="preserve">开标一览表报价为三年度总报价。</w:t>
      </w:r>
      <w:r>
        <w:rPr>
          <w:rFonts w:ascii="Times New Roman" w:hAnsi="Times New Roman" w:eastAsia="宋体" w:cs="Times New Roman"/>
          <w:b/>
          <w:color w:val="000000"/>
          <w:highlight w:val="none"/>
        </w:rPr>
      </w:r>
      <w:r/>
    </w:p>
    <w:p>
      <w:pPr>
        <w:pStyle w:val="990"/>
        <w:ind w:firstLine="480"/>
        <w:spacing w:line="360" w:lineRule="auto"/>
        <w:rPr>
          <w:rFonts w:hint="eastAsia"/>
          <w:color w:val="000000"/>
          <w:sz w:val="24"/>
          <w:highlight w:val="none"/>
          <w:lang w:val="en-US" w:eastAsia="zh-CN"/>
        </w:rPr>
        <w:sectPr>
          <w:footnotePr/>
          <w:endnotePr/>
          <w:type w:val="nextPage"/>
          <w:pgSz w:w="11906" w:h="16838" w:orient="portrait"/>
          <w:pgMar w:top="1134" w:right="1134" w:bottom="1134" w:left="1701" w:header="851" w:footer="850" w:gutter="0"/>
          <w:pgNumType w:start="1"/>
          <w:cols w:num="1" w:sep="0" w:space="1701" w:equalWidth="1"/>
          <w:docGrid w:linePitch="360"/>
          <w:titlePg/>
        </w:sectPr>
      </w:pPr>
      <w:r>
        <w:rPr>
          <w:rFonts w:hint="eastAsia"/>
          <w:color w:val="000000"/>
          <w:sz w:val="24"/>
          <w:highlight w:val="none"/>
          <w:lang w:val="en-US" w:eastAsia="zh-CN"/>
        </w:rPr>
      </w:r>
      <w:r/>
    </w:p>
    <w:p>
      <w:pPr>
        <w:pStyle w:val="990"/>
        <w:jc w:val="center"/>
        <w:spacing w:line="360" w:lineRule="auto"/>
        <w:tabs>
          <w:tab w:val="left" w:pos="5580" w:leader="none"/>
        </w:tabs>
        <w:rPr>
          <w:rFonts w:hint="eastAsia" w:ascii="宋体" w:hAnsi="宋体" w:eastAsia="宋体" w:cs="宋体"/>
          <w:b/>
          <w:bCs/>
          <w:sz w:val="24"/>
          <w:szCs w:val="24"/>
          <w:highlight w:val="none"/>
          <w:lang w:val="en-US" w:eastAsia="zh-CN"/>
        </w:rPr>
      </w:pPr>
      <w:r/>
      <w:bookmarkStart w:id="301" w:name="_Toc305158826"/>
      <w:r/>
      <w:bookmarkStart w:id="302" w:name="_Toc226309802"/>
      <w:r/>
      <w:bookmarkStart w:id="303" w:name="_Toc264969248"/>
      <w:r/>
      <w:bookmarkStart w:id="304" w:name="_Toc195842923"/>
      <w:r/>
      <w:bookmarkStart w:id="305" w:name="_Toc164608672"/>
      <w:r/>
      <w:bookmarkStart w:id="306" w:name="_Toc305158900"/>
      <w:r/>
      <w:bookmarkStart w:id="307" w:name="_Toc226965748"/>
      <w:r/>
      <w:bookmarkStart w:id="308" w:name="_Toc265228396"/>
      <w:r/>
      <w:bookmarkStart w:id="309" w:name="_Toc164608827"/>
      <w:r/>
      <w:bookmarkStart w:id="310" w:name="_Toc226337254"/>
      <w:r/>
      <w:bookmarkStart w:id="311" w:name="_Toc226965831"/>
      <w:r>
        <w:rPr>
          <w:rFonts w:hint="eastAsia" w:ascii="Times New Roman" w:hAnsi="Times New Roman" w:eastAsia="宋体" w:cs="Times New Roman"/>
          <w:b/>
          <w:color w:val="000000"/>
          <w:sz w:val="32"/>
          <w:szCs w:val="32"/>
          <w:highlight w:val="none"/>
          <w:lang w:val="en-US" w:eastAsia="zh-CN"/>
        </w:rPr>
        <w:t xml:space="preserve">三</w:t>
      </w:r>
      <w:bookmarkEnd w:id="301"/>
      <w:r/>
      <w:bookmarkEnd w:id="302"/>
      <w:r/>
      <w:bookmarkEnd w:id="303"/>
      <w:r/>
      <w:bookmarkEnd w:id="304"/>
      <w:r/>
      <w:bookmarkEnd w:id="305"/>
      <w:r/>
      <w:bookmarkEnd w:id="306"/>
      <w:r/>
      <w:bookmarkEnd w:id="307"/>
      <w:r/>
      <w:bookmarkEnd w:id="308"/>
      <w:r/>
      <w:bookmarkEnd w:id="309"/>
      <w:r/>
      <w:bookmarkEnd w:id="310"/>
      <w:r/>
      <w:bookmarkEnd w:id="311"/>
      <w:r>
        <w:rPr>
          <w:rFonts w:hint="eastAsia" w:ascii="Times New Roman" w:hAnsi="Times New Roman" w:eastAsia="宋体" w:cs="Times New Roman"/>
          <w:b/>
          <w:color w:val="000000"/>
          <w:sz w:val="32"/>
          <w:szCs w:val="32"/>
          <w:highlight w:val="none"/>
          <w:lang w:val="en-US" w:eastAsia="zh-CN"/>
        </w:rPr>
        <w:t xml:space="preserve">、</w:t>
      </w:r>
      <w:r>
        <w:rPr>
          <w:rFonts w:hint="eastAsia" w:ascii="Times New Roman" w:hAnsi="Times New Roman" w:eastAsia="宋体" w:cs="Times New Roman"/>
          <w:b/>
          <w:color w:val="000000"/>
          <w:sz w:val="32"/>
          <w:szCs w:val="32"/>
          <w:highlight w:val="none"/>
        </w:rPr>
        <w:t xml:space="preserve">分项报价表</w:t>
      </w:r>
      <w:r>
        <w:rPr>
          <w:rFonts w:ascii="Times New Roman" w:hAnsi="Times New Roman" w:eastAsia="宋体" w:cs="Times New Roman"/>
          <w:b/>
          <w:color w:val="000000"/>
          <w:sz w:val="32"/>
          <w:szCs w:val="32"/>
          <w:highlight w:val="none"/>
        </w:rPr>
        <w:t xml:space="preserve">（实质性格式）</w:t>
      </w:r>
      <w:r>
        <w:rPr>
          <w:rFonts w:hint="eastAsia" w:ascii="宋体" w:hAnsi="宋体" w:eastAsia="宋体" w:cs="宋体"/>
          <w:b/>
          <w:bCs/>
          <w:sz w:val="24"/>
          <w:szCs w:val="24"/>
          <w:highlight w:val="none"/>
          <w:lang w:val="en-US" w:eastAsia="zh-CN"/>
        </w:rPr>
      </w:r>
      <w:r/>
    </w:p>
    <w:p>
      <w:pPr>
        <w:pStyle w:val="990"/>
        <w:jc w:val="both"/>
        <w:spacing w:line="360" w:lineRule="auto"/>
        <w:rPr>
          <w:sz w:val="24"/>
          <w:highlight w:val="none"/>
        </w:rPr>
      </w:pPr>
      <w:r>
        <w:rPr>
          <w:sz w:val="24"/>
          <w:highlight w:val="none"/>
        </w:rPr>
      </w:r>
      <w:r/>
    </w:p>
    <w:p>
      <w:pPr>
        <w:pStyle w:val="990"/>
        <w:jc w:val="both"/>
        <w:spacing w:line="360" w:lineRule="auto"/>
        <w:rPr>
          <w:rFonts w:hint="eastAsia" w:ascii="仿宋" w:hAnsi="仿宋" w:eastAsia="仿宋" w:cs="仿宋"/>
          <w:szCs w:val="21"/>
          <w:highlight w:val="none"/>
        </w:rPr>
      </w:pPr>
      <w:r>
        <w:rPr>
          <w:sz w:val="24"/>
          <w:highlight w:val="none"/>
        </w:rPr>
        <w:t xml:space="preserve">项目编号：_</w:t>
      </w:r>
      <w:r>
        <w:rPr>
          <w:sz w:val="24"/>
        </w:rPr>
        <w:t xml:space="preserve">____________________ </w:t>
      </w:r>
      <w:r>
        <w:rPr>
          <w:rFonts w:hint="eastAsia"/>
          <w:sz w:val="24"/>
          <w:lang w:val="en-US" w:eastAsia="zh-CN"/>
        </w:rPr>
        <w:t xml:space="preserve">                                </w:t>
      </w:r>
      <w:r>
        <w:rPr>
          <w:rFonts w:hint="eastAsia" w:ascii="仿宋" w:hAnsi="仿宋" w:eastAsia="仿宋" w:cs="仿宋"/>
          <w:szCs w:val="21"/>
          <w:highlight w:val="none"/>
        </w:rPr>
      </w:r>
      <w:r/>
    </w:p>
    <w:tbl>
      <w:tblPr>
        <w:tblW w:w="10056" w:type="dxa"/>
        <w:tblInd w:w="-108" w:type="dxa"/>
        <w:tblLayout w:type="fixed"/>
        <w:tblCellMar>
          <w:left w:w="108" w:type="dxa"/>
          <w:top w:w="0" w:type="dxa"/>
          <w:right w:w="108" w:type="dxa"/>
          <w:bottom w:w="0" w:type="dxa"/>
        </w:tblCellMar>
        <w:tblLook w:val="04A0" w:firstRow="1" w:lastRow="0" w:firstColumn="1" w:lastColumn="0" w:noHBand="0" w:noVBand="1"/>
      </w:tblPr>
      <w:tblGrid>
        <w:gridCol w:w="734"/>
        <w:gridCol w:w="3080"/>
        <w:gridCol w:w="612"/>
        <w:gridCol w:w="769"/>
        <w:gridCol w:w="1393"/>
        <w:gridCol w:w="1724"/>
        <w:gridCol w:w="1522"/>
        <w:gridCol w:w="222"/>
      </w:tblGrid>
      <w:tr>
        <w:trPr>
          <w:gridAfter w:val="1"/>
          <w:trHeight w:val="590"/>
        </w:trPr>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pStyle w:val="990"/>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3080" w:type="dxa"/>
            <w:vAlign w:val="center"/>
            <w:textDirection w:val="lrTb"/>
            <w:noWrap w:val="false"/>
          </w:tcPr>
          <w:p>
            <w:pPr>
              <w:pStyle w:val="990"/>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w:t>
            </w: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612" w:type="dxa"/>
            <w:vAlign w:val="center"/>
            <w:textDirection w:val="lrTb"/>
            <w:noWrap w:val="false"/>
          </w:tcPr>
          <w:p>
            <w:pPr>
              <w:pStyle w:val="990"/>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w:t>
            </w: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769" w:type="dxa"/>
            <w:vAlign w:val="center"/>
            <w:textDirection w:val="lrTb"/>
            <w:noWrap w:val="false"/>
          </w:tcPr>
          <w:p>
            <w:pPr>
              <w:pStyle w:val="990"/>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数量</w:t>
            </w: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393" w:type="dxa"/>
            <w:vAlign w:val="center"/>
            <w:textDirection w:val="lrTb"/>
            <w:noWrap w:val="false"/>
          </w:tcPr>
          <w:p>
            <w:pPr>
              <w:pStyle w:val="990"/>
              <w:jc w:val="center"/>
              <w:widowControl/>
              <w:rPr>
                <w:rFonts w:hint="eastAsia" w:ascii="宋体" w:hAnsi="宋体" w:eastAsia="宋体" w:cs="宋体"/>
                <w:sz w:val="21"/>
                <w:szCs w:val="21"/>
                <w:highlight w:val="none"/>
              </w:rPr>
            </w:pPr>
            <w:r>
              <w:rPr>
                <w:rFonts w:hint="eastAsia" w:ascii="宋体" w:hAnsi="宋体" w:eastAsia="宋体" w:cs="宋体"/>
                <w:b/>
                <w:bCs/>
                <w:sz w:val="21"/>
                <w:szCs w:val="21"/>
                <w:highlight w:val="none"/>
                <w:lang w:val="en-US" w:eastAsia="zh-CN"/>
              </w:rPr>
              <w:t xml:space="preserve">综合</w:t>
            </w:r>
            <w:r>
              <w:rPr>
                <w:rFonts w:hint="eastAsia" w:ascii="宋体" w:hAnsi="宋体" w:eastAsia="宋体" w:cs="宋体"/>
                <w:b/>
                <w:bCs/>
                <w:sz w:val="21"/>
                <w:szCs w:val="21"/>
                <w:highlight w:val="none"/>
              </w:rPr>
              <w:t xml:space="preserve">单价（元）</w:t>
            </w: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724" w:type="dxa"/>
            <w:vAlign w:val="center"/>
            <w:textDirection w:val="lrTb"/>
            <w:noWrap w:val="false"/>
          </w:tcPr>
          <w:p>
            <w:pPr>
              <w:pStyle w:val="990"/>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合价</w:t>
            </w:r>
            <w:r>
              <w:rPr>
                <w:rFonts w:hint="eastAsia" w:ascii="宋体" w:hAnsi="宋体" w:eastAsia="宋体" w:cs="宋体"/>
                <w:b/>
                <w:bCs/>
                <w:sz w:val="21"/>
                <w:szCs w:val="21"/>
                <w:highlight w:val="none"/>
              </w:rPr>
            </w:r>
            <w:r/>
          </w:p>
          <w:p>
            <w:pPr>
              <w:pStyle w:val="990"/>
              <w:jc w:val="center"/>
              <w:widowControl/>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（元</w:t>
            </w:r>
            <w:r>
              <w:rPr>
                <w:rFonts w:hint="eastAsia" w:ascii="宋体" w:hAnsi="宋体" w:eastAsia="宋体" w:cs="宋体"/>
                <w:b/>
                <w:bCs/>
                <w:sz w:val="21"/>
                <w:szCs w:val="21"/>
                <w:highlight w:val="none"/>
                <w:lang w:val="en-US" w:eastAsia="zh-CN"/>
              </w:rPr>
              <w:t xml:space="preserve">/年</w:t>
            </w:r>
            <w:r>
              <w:rPr>
                <w:rFonts w:hint="eastAsia" w:ascii="宋体" w:hAnsi="宋体" w:eastAsia="宋体" w:cs="宋体"/>
                <w:b/>
                <w:bCs/>
                <w:sz w:val="21"/>
                <w:szCs w:val="21"/>
                <w:highlight w:val="none"/>
              </w:rPr>
              <w:t xml:space="preserve">）</w:t>
            </w: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522" w:type="dxa"/>
            <w:vAlign w:val="center"/>
            <w:textDirection w:val="lrTb"/>
            <w:noWrap w:val="false"/>
          </w:tcPr>
          <w:p>
            <w:pPr>
              <w:pStyle w:val="990"/>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备注</w:t>
            </w:r>
            <w:r>
              <w:rPr>
                <w:rFonts w:hint="eastAsia" w:ascii="宋体" w:hAnsi="宋体" w:eastAsia="宋体" w:cs="宋体"/>
                <w:sz w:val="21"/>
                <w:szCs w:val="21"/>
                <w:highlight w:val="none"/>
                <w:lang w:val="en-US" w:eastAsia="zh-CN"/>
              </w:rPr>
            </w:r>
            <w:r/>
          </w:p>
        </w:tc>
      </w:tr>
      <w:tr>
        <w:trPr>
          <w:gridAfter w:val="1"/>
          <w:trHeight w:val="590"/>
        </w:trPr>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pStyle w:val="990"/>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一</w:t>
            </w:r>
            <w:r>
              <w:rPr>
                <w:rFonts w:hint="eastAsia" w:ascii="宋体" w:hAnsi="宋体" w:eastAsia="宋体" w:cs="宋体"/>
                <w:b/>
                <w:bCs/>
                <w:sz w:val="21"/>
                <w:szCs w:val="21"/>
                <w:highlight w:val="none"/>
              </w:rPr>
            </w:r>
            <w:r/>
          </w:p>
        </w:tc>
        <w:tc>
          <w:tcPr>
            <w:gridSpan w:val="6"/>
            <w:tcBorders>
              <w:top w:val="single" w:color="000000" w:sz="6" w:space="0"/>
              <w:left w:val="single" w:color="000000" w:sz="6" w:space="0"/>
              <w:bottom w:val="single" w:color="000000" w:sz="6" w:space="0"/>
              <w:right w:val="single" w:color="000000" w:sz="6" w:space="0"/>
            </w:tcBorders>
            <w:tcW w:w="9100" w:type="dxa"/>
            <w:vAlign w:val="center"/>
            <w:textDirection w:val="lrTb"/>
            <w:noWrap w:val="false"/>
          </w:tcPr>
          <w:p>
            <w:pPr>
              <w:pStyle w:val="990"/>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人员配备</w:t>
            </w:r>
            <w:r>
              <w:rPr>
                <w:rFonts w:hint="eastAsia" w:ascii="宋体" w:hAnsi="宋体" w:eastAsia="宋体" w:cs="宋体"/>
                <w:b/>
                <w:bCs/>
                <w:sz w:val="21"/>
                <w:szCs w:val="21"/>
                <w:highlight w:val="none"/>
              </w:rPr>
            </w:r>
            <w:r/>
          </w:p>
        </w:tc>
      </w:tr>
      <w:tr>
        <w:trPr>
          <w:gridAfter w:val="1"/>
          <w:trHeight w:val="766"/>
        </w:trPr>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pStyle w:val="990"/>
              <w:jc w:val="center"/>
              <w:widowControl/>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3080" w:type="dxa"/>
            <w:vAlign w:val="center"/>
            <w:textDirection w:val="lrTb"/>
            <w:noWrap w:val="false"/>
          </w:tcPr>
          <w:p>
            <w:pPr>
              <w:pStyle w:val="990"/>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作业人员及管理人员</w:t>
            </w:r>
            <w:r>
              <w:rPr>
                <w:rFonts w:hint="eastAsia" w:ascii="宋体" w:hAnsi="宋体" w:eastAsia="宋体" w:cs="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612" w:type="dxa"/>
            <w:vAlign w:val="center"/>
            <w:textDirection w:val="lrTb"/>
            <w:noWrap w:val="false"/>
          </w:tcPr>
          <w:p>
            <w:pPr>
              <w:pStyle w:val="990"/>
              <w:jc w:val="center"/>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769" w:type="dxa"/>
            <w:vAlign w:val="center"/>
            <w:textDirection w:val="lrTb"/>
            <w:noWrap w:val="false"/>
          </w:tcPr>
          <w:p>
            <w:pPr>
              <w:pStyle w:val="990"/>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393" w:type="dxa"/>
            <w:vAlign w:val="center"/>
            <w:textDirection w:val="lrTb"/>
            <w:noWrap w:val="false"/>
          </w:tcPr>
          <w:p>
            <w:pPr>
              <w:pStyle w:val="990"/>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724" w:type="dxa"/>
            <w:vAlign w:val="center"/>
            <w:textDirection w:val="lrTb"/>
            <w:noWrap w:val="false"/>
          </w:tcPr>
          <w:p>
            <w:pPr>
              <w:pStyle w:val="990"/>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522" w:type="dxa"/>
            <w:vAlign w:val="center"/>
            <w:textDirection w:val="lrTb"/>
            <w:noWrap w:val="false"/>
          </w:tcPr>
          <w:p>
            <w:pPr>
              <w:pStyle w:val="990"/>
              <w:jc w:val="center"/>
              <w:keepLines w:val="0"/>
              <w:keepNext w:val="0"/>
              <w:pageBreakBefore w:val="0"/>
              <w:spacing w:line="240" w:lineRule="auto"/>
              <w:widowControl w:val="off"/>
              <w:tabs>
                <w:tab w:val="left" w:pos="900" w:leader="none"/>
              </w:tabs>
              <w:rPr>
                <w:rFonts w:ascii="宋体" w:hAnsi="宋体" w:eastAsia="宋体" w:cs="宋体"/>
                <w:bCs/>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此项结果四舍五入，取小数点后两位</w:t>
            </w:r>
            <w:r>
              <w:rPr>
                <w:rFonts w:ascii="宋体" w:hAnsi="宋体" w:eastAsia="宋体" w:cs="宋体"/>
                <w:bCs/>
                <w:color w:val="000000"/>
                <w:sz w:val="21"/>
                <w:szCs w:val="21"/>
                <w:highlight w:val="none"/>
                <w:lang w:val="en-US" w:eastAsia="zh-CN"/>
              </w:rPr>
            </w:r>
            <w:r/>
          </w:p>
        </w:tc>
      </w:tr>
      <w:tr>
        <w:trPr>
          <w:gridAfter w:val="1"/>
          <w:trHeight w:val="590"/>
        </w:trPr>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pStyle w:val="990"/>
              <w:jc w:val="center"/>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二</w:t>
            </w:r>
            <w:r>
              <w:rPr>
                <w:rFonts w:hint="eastAsia" w:ascii="宋体" w:hAnsi="宋体" w:eastAsia="宋体" w:cs="宋体"/>
                <w:bCs/>
                <w:sz w:val="21"/>
                <w:szCs w:val="21"/>
                <w:highlight w:val="none"/>
              </w:rPr>
            </w:r>
            <w:r/>
          </w:p>
        </w:tc>
        <w:tc>
          <w:tcPr>
            <w:gridSpan w:val="6"/>
            <w:tcBorders>
              <w:top w:val="single" w:color="000000" w:sz="6" w:space="0"/>
              <w:left w:val="single" w:color="000000" w:sz="6" w:space="0"/>
              <w:bottom w:val="single" w:color="000000" w:sz="6" w:space="0"/>
              <w:right w:val="single" w:color="000000" w:sz="6" w:space="0"/>
            </w:tcBorders>
            <w:tcW w:w="9100" w:type="dxa"/>
            <w:vAlign w:val="center"/>
            <w:textDirection w:val="lrTb"/>
            <w:noWrap w:val="false"/>
          </w:tcPr>
          <w:p>
            <w:pPr>
              <w:pStyle w:val="990"/>
              <w:widowControl/>
              <w:rPr>
                <w:rFonts w:hint="eastAsia" w:ascii="宋体" w:hAnsi="宋体" w:eastAsia="宋体" w:cs="宋体"/>
                <w:bCs/>
                <w:color w:val="000000"/>
                <w:sz w:val="21"/>
                <w:szCs w:val="21"/>
                <w:highlight w:val="none"/>
              </w:rPr>
            </w:pPr>
            <w:r>
              <w:rPr>
                <w:rFonts w:hint="eastAsia" w:ascii="宋体" w:hAnsi="宋体" w:eastAsia="宋体" w:cs="宋体"/>
                <w:b/>
                <w:bCs/>
                <w:color w:val="000000"/>
                <w:sz w:val="21"/>
                <w:szCs w:val="21"/>
                <w:highlight w:val="none"/>
              </w:rPr>
              <w:t xml:space="preserve">设备费用（明细自行列）</w:t>
            </w:r>
            <w:r>
              <w:rPr>
                <w:rFonts w:hint="eastAsia" w:ascii="宋体" w:hAnsi="宋体" w:eastAsia="宋体" w:cs="宋体"/>
                <w:bCs/>
                <w:color w:val="000000"/>
                <w:sz w:val="21"/>
                <w:szCs w:val="21"/>
                <w:highlight w:val="none"/>
              </w:rPr>
            </w:r>
            <w:r/>
          </w:p>
        </w:tc>
      </w:tr>
      <w:tr>
        <w:trPr>
          <w:gridAfter w:val="1"/>
          <w:trHeight w:val="590"/>
        </w:trPr>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pStyle w:val="990"/>
              <w:jc w:val="center"/>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3080" w:type="dxa"/>
            <w:vAlign w:val="center"/>
            <w:textDirection w:val="lrTb"/>
            <w:noWrap w:val="false"/>
          </w:tcPr>
          <w:p>
            <w:pPr>
              <w:pStyle w:val="990"/>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612" w:type="dxa"/>
            <w:vAlign w:val="center"/>
            <w:textDirection w:val="lrTb"/>
            <w:noWrap w:val="false"/>
          </w:tcPr>
          <w:p>
            <w:pPr>
              <w:pStyle w:val="990"/>
              <w:jc w:val="center"/>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769" w:type="dxa"/>
            <w:vAlign w:val="center"/>
            <w:textDirection w:val="lrTb"/>
            <w:noWrap w:val="false"/>
          </w:tcPr>
          <w:p>
            <w:pPr>
              <w:pStyle w:val="990"/>
              <w:jc w:val="right"/>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393" w:type="dxa"/>
            <w:vAlign w:val="center"/>
            <w:textDirection w:val="lrTb"/>
            <w:noWrap w:val="false"/>
          </w:tcPr>
          <w:p>
            <w:pPr>
              <w:pStyle w:val="990"/>
              <w:jc w:val="left"/>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724" w:type="dxa"/>
            <w:vAlign w:val="center"/>
            <w:textDirection w:val="lrTb"/>
            <w:noWrap w:val="false"/>
          </w:tcPr>
          <w:p>
            <w:pPr>
              <w:pStyle w:val="990"/>
              <w:jc w:val="left"/>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522" w:type="dxa"/>
            <w:vAlign w:val="center"/>
            <w:vMerge w:val="restart"/>
            <w:textDirection w:val="lrTb"/>
            <w:noWrap w:val="false"/>
          </w:tcPr>
          <w:p>
            <w:pPr>
              <w:pStyle w:val="990"/>
              <w:jc w:val="center"/>
              <w:keepLines w:val="0"/>
              <w:keepNext w:val="0"/>
              <w:pageBreakBefore w:val="0"/>
              <w:spacing w:line="240" w:lineRule="auto"/>
              <w:widowControl w:val="off"/>
              <w:tabs>
                <w:tab w:val="left" w:pos="900" w:leader="none"/>
              </w:tabs>
              <w:rPr>
                <w:rFonts w:ascii="宋体" w:hAnsi="宋体" w:eastAsia="宋体" w:cs="宋体"/>
                <w:bCs/>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rPr>
              <w:t xml:space="preserve">此项结果四舍五入，取小数点后两位</w:t>
            </w:r>
            <w:r>
              <w:rPr>
                <w:rFonts w:ascii="宋体" w:hAnsi="宋体" w:eastAsia="宋体" w:cs="宋体"/>
                <w:bCs/>
                <w:color w:val="000000"/>
                <w:sz w:val="21"/>
                <w:szCs w:val="21"/>
                <w:highlight w:val="none"/>
                <w:lang w:val="en-US" w:eastAsia="zh-CN" w:bidi="ar-SA"/>
              </w:rPr>
            </w:r>
            <w:r/>
          </w:p>
        </w:tc>
      </w:tr>
      <w:tr>
        <w:trPr>
          <w:gridAfter w:val="1"/>
          <w:trHeight w:val="590"/>
        </w:trPr>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pStyle w:val="990"/>
              <w:jc w:val="center"/>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rPr>
                <w:rFonts w:hint="eastAsia" w:ascii="宋体" w:hAnsi="宋体" w:eastAsia="宋体" w:cs="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3080" w:type="dxa"/>
            <w:vAlign w:val="center"/>
            <w:textDirection w:val="lrTb"/>
            <w:noWrap w:val="false"/>
          </w:tcPr>
          <w:p>
            <w:pPr>
              <w:pStyle w:val="990"/>
              <w:widowControl/>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612" w:type="dxa"/>
            <w:vAlign w:val="center"/>
            <w:textDirection w:val="lrTb"/>
            <w:noWrap w:val="false"/>
          </w:tcPr>
          <w:p>
            <w:pPr>
              <w:pStyle w:val="990"/>
              <w:jc w:val="center"/>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769" w:type="dxa"/>
            <w:vAlign w:val="center"/>
            <w:textDirection w:val="lrTb"/>
            <w:noWrap w:val="false"/>
          </w:tcPr>
          <w:p>
            <w:pPr>
              <w:pStyle w:val="990"/>
              <w:jc w:val="right"/>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393" w:type="dxa"/>
            <w:vAlign w:val="center"/>
            <w:textDirection w:val="lrTb"/>
            <w:noWrap w:val="false"/>
          </w:tcPr>
          <w:p>
            <w:pPr>
              <w:pStyle w:val="990"/>
              <w:jc w:val="left"/>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724" w:type="dxa"/>
            <w:vAlign w:val="center"/>
            <w:textDirection w:val="lrTb"/>
            <w:noWrap w:val="false"/>
          </w:tcPr>
          <w:p>
            <w:pPr>
              <w:pStyle w:val="990"/>
              <w:jc w:val="left"/>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522" w:type="dxa"/>
            <w:vAlign w:val="center"/>
            <w:vMerge w:val="continue"/>
            <w:textDirection w:val="lrTb"/>
            <w:noWrap w:val="false"/>
          </w:tcPr>
          <w:p>
            <w:pPr>
              <w:pStyle w:val="990"/>
              <w:jc w:val="lef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gridAfter w:val="1"/>
          <w:trHeight w:val="590"/>
        </w:trPr>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pStyle w:val="990"/>
              <w:jc w:val="center"/>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三</w:t>
            </w:r>
            <w:r>
              <w:rPr>
                <w:rFonts w:hint="eastAsia" w:ascii="宋体" w:hAnsi="宋体" w:eastAsia="宋体" w:cs="宋体"/>
                <w:bCs/>
                <w:sz w:val="21"/>
                <w:szCs w:val="21"/>
                <w:highlight w:val="none"/>
              </w:rPr>
            </w:r>
            <w:r/>
          </w:p>
        </w:tc>
        <w:tc>
          <w:tcPr>
            <w:gridSpan w:val="6"/>
            <w:tcBorders>
              <w:top w:val="single" w:color="000000" w:sz="6" w:space="0"/>
              <w:left w:val="single" w:color="000000" w:sz="6" w:space="0"/>
              <w:bottom w:val="single" w:color="000000" w:sz="6" w:space="0"/>
              <w:right w:val="single" w:color="000000" w:sz="6" w:space="0"/>
            </w:tcBorders>
            <w:tcW w:w="9100" w:type="dxa"/>
            <w:vAlign w:val="center"/>
            <w:textDirection w:val="lrTb"/>
            <w:noWrap w:val="false"/>
          </w:tcPr>
          <w:p>
            <w:pPr>
              <w:pStyle w:val="990"/>
              <w:widowControl/>
              <w:rPr>
                <w:rFonts w:hint="eastAsia" w:ascii="宋体" w:hAnsi="宋体" w:eastAsia="宋体" w:cs="宋体"/>
                <w:bCs/>
                <w:color w:val="000000"/>
                <w:sz w:val="21"/>
                <w:szCs w:val="21"/>
                <w:highlight w:val="none"/>
              </w:rPr>
            </w:pPr>
            <w:r>
              <w:rPr>
                <w:rFonts w:hint="eastAsia" w:ascii="宋体" w:hAnsi="宋体" w:eastAsia="宋体" w:cs="宋体"/>
                <w:b/>
                <w:bCs/>
                <w:color w:val="000000"/>
                <w:sz w:val="21"/>
                <w:szCs w:val="21"/>
                <w:highlight w:val="none"/>
              </w:rPr>
              <w:t xml:space="preserve">营业费用（明细自行列）</w:t>
            </w:r>
            <w:r>
              <w:rPr>
                <w:rFonts w:hint="eastAsia" w:ascii="宋体" w:hAnsi="宋体" w:eastAsia="宋体" w:cs="宋体"/>
                <w:bCs/>
                <w:color w:val="000000"/>
                <w:sz w:val="21"/>
                <w:szCs w:val="21"/>
                <w:highlight w:val="none"/>
              </w:rPr>
            </w:r>
            <w:r/>
          </w:p>
        </w:tc>
      </w:tr>
      <w:tr>
        <w:trPr>
          <w:gridAfter w:val="1"/>
          <w:trHeight w:val="590"/>
        </w:trPr>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pStyle w:val="990"/>
              <w:jc w:val="center"/>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3080" w:type="dxa"/>
            <w:vAlign w:val="center"/>
            <w:textDirection w:val="lrTb"/>
            <w:noWrap w:val="false"/>
          </w:tcPr>
          <w:p>
            <w:pPr>
              <w:pStyle w:val="990"/>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612" w:type="dxa"/>
            <w:vAlign w:val="center"/>
            <w:textDirection w:val="lrTb"/>
            <w:noWrap w:val="false"/>
          </w:tcPr>
          <w:p>
            <w:pPr>
              <w:pStyle w:val="990"/>
              <w:jc w:val="center"/>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769" w:type="dxa"/>
            <w:vAlign w:val="center"/>
            <w:textDirection w:val="lrTb"/>
            <w:noWrap w:val="false"/>
          </w:tcPr>
          <w:p>
            <w:pPr>
              <w:pStyle w:val="990"/>
              <w:jc w:val="right"/>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393" w:type="dxa"/>
            <w:vAlign w:val="center"/>
            <w:textDirection w:val="lrTb"/>
            <w:noWrap w:val="false"/>
          </w:tcPr>
          <w:p>
            <w:pPr>
              <w:pStyle w:val="990"/>
              <w:jc w:val="left"/>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724" w:type="dxa"/>
            <w:vAlign w:val="center"/>
            <w:textDirection w:val="lrTb"/>
            <w:noWrap w:val="false"/>
          </w:tcPr>
          <w:p>
            <w:pPr>
              <w:pStyle w:val="990"/>
              <w:jc w:val="left"/>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522" w:type="dxa"/>
            <w:vAlign w:val="center"/>
            <w:vMerge w:val="restart"/>
            <w:textDirection w:val="lrTb"/>
            <w:noWrap w:val="false"/>
          </w:tcPr>
          <w:p>
            <w:pPr>
              <w:pStyle w:val="990"/>
              <w:jc w:val="center"/>
              <w:keepLines w:val="0"/>
              <w:keepNext w:val="0"/>
              <w:pageBreakBefore w:val="0"/>
              <w:spacing w:line="240" w:lineRule="auto"/>
              <w:widowControl w:val="off"/>
              <w:tabs>
                <w:tab w:val="left" w:pos="900" w:leader="none"/>
              </w:tabs>
              <w:rPr>
                <w:rFonts w:ascii="宋体" w:hAnsi="宋体" w:eastAsia="宋体" w:cs="宋体"/>
                <w:bCs/>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rPr>
              <w:t xml:space="preserve">此项结果四舍五入，取小数点后两位</w:t>
            </w:r>
            <w:r>
              <w:rPr>
                <w:rFonts w:ascii="宋体" w:hAnsi="宋体" w:eastAsia="宋体" w:cs="宋体"/>
                <w:bCs/>
                <w:color w:val="000000"/>
                <w:sz w:val="21"/>
                <w:szCs w:val="21"/>
                <w:highlight w:val="none"/>
                <w:lang w:val="en-US" w:eastAsia="zh-CN" w:bidi="ar-SA"/>
              </w:rPr>
            </w:r>
            <w:r/>
          </w:p>
        </w:tc>
      </w:tr>
      <w:tr>
        <w:trPr>
          <w:gridAfter w:val="1"/>
          <w:trHeight w:val="590"/>
        </w:trPr>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pStyle w:val="990"/>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3080" w:type="dxa"/>
            <w:vAlign w:val="center"/>
            <w:textDirection w:val="lrTb"/>
            <w:noWrap w:val="false"/>
          </w:tcPr>
          <w:p>
            <w:pPr>
              <w:pStyle w:val="990"/>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612" w:type="dxa"/>
            <w:vAlign w:val="center"/>
            <w:textDirection w:val="lrTb"/>
            <w:noWrap w:val="false"/>
          </w:tcPr>
          <w:p>
            <w:pPr>
              <w:pStyle w:val="990"/>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769" w:type="dxa"/>
            <w:vAlign w:val="center"/>
            <w:textDirection w:val="lrTb"/>
            <w:noWrap w:val="false"/>
          </w:tcPr>
          <w:p>
            <w:pPr>
              <w:pStyle w:val="99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393" w:type="dxa"/>
            <w:vAlign w:val="center"/>
            <w:textDirection w:val="lrTb"/>
            <w:noWrap w:val="false"/>
          </w:tcPr>
          <w:p>
            <w:pPr>
              <w:pStyle w:val="990"/>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724" w:type="dxa"/>
            <w:vAlign w:val="center"/>
            <w:textDirection w:val="lrTb"/>
            <w:noWrap w:val="false"/>
          </w:tcPr>
          <w:p>
            <w:pPr>
              <w:pStyle w:val="990"/>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522" w:type="dxa"/>
            <w:vAlign w:val="center"/>
            <w:vMerge w:val="continue"/>
            <w:textDirection w:val="lrTb"/>
            <w:noWrap w:val="false"/>
          </w:tcPr>
          <w:p>
            <w:pPr>
              <w:pStyle w:val="990"/>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gridAfter w:val="1"/>
          <w:trHeight w:val="590"/>
        </w:trPr>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pStyle w:val="990"/>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w:t>
            </w:r>
            <w:r>
              <w:rPr>
                <w:rFonts w:hint="eastAsia" w:ascii="宋体" w:hAnsi="宋体" w:eastAsia="宋体" w:cs="宋体"/>
                <w:sz w:val="21"/>
                <w:szCs w:val="21"/>
                <w:highlight w:val="none"/>
              </w:rPr>
            </w:r>
            <w:r/>
          </w:p>
        </w:tc>
        <w:tc>
          <w:tcPr>
            <w:gridSpan w:val="6"/>
            <w:tcBorders>
              <w:top w:val="single" w:color="000000" w:sz="6" w:space="0"/>
              <w:left w:val="single" w:color="000000" w:sz="6" w:space="0"/>
              <w:bottom w:val="single" w:color="000000" w:sz="6" w:space="0"/>
              <w:right w:val="single" w:color="000000" w:sz="6" w:space="0"/>
            </w:tcBorders>
            <w:tcW w:w="9100" w:type="dxa"/>
            <w:vAlign w:val="center"/>
            <w:textDirection w:val="lrTb"/>
            <w:noWrap w:val="false"/>
          </w:tcPr>
          <w:p>
            <w:pPr>
              <w:pStyle w:val="990"/>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办公费用（明细自行列）</w:t>
            </w:r>
            <w:r>
              <w:rPr>
                <w:rFonts w:hint="eastAsia" w:ascii="宋体" w:hAnsi="宋体" w:eastAsia="宋体" w:cs="宋体"/>
                <w:color w:val="000000"/>
                <w:sz w:val="21"/>
                <w:szCs w:val="21"/>
                <w:highlight w:val="none"/>
              </w:rPr>
            </w:r>
            <w:r/>
          </w:p>
        </w:tc>
      </w:tr>
      <w:tr>
        <w:trPr>
          <w:gridAfter w:val="1"/>
          <w:trHeight w:val="590"/>
        </w:trPr>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pStyle w:val="990"/>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3080" w:type="dxa"/>
            <w:vAlign w:val="center"/>
            <w:textDirection w:val="lrTb"/>
            <w:noWrap w:val="false"/>
          </w:tcPr>
          <w:p>
            <w:pPr>
              <w:pStyle w:val="990"/>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612" w:type="dxa"/>
            <w:vAlign w:val="center"/>
            <w:textDirection w:val="lrTb"/>
            <w:noWrap w:val="false"/>
          </w:tcPr>
          <w:p>
            <w:pPr>
              <w:pStyle w:val="990"/>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769" w:type="dxa"/>
            <w:vAlign w:val="center"/>
            <w:textDirection w:val="lrTb"/>
            <w:noWrap w:val="false"/>
          </w:tcPr>
          <w:p>
            <w:pPr>
              <w:pStyle w:val="99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393" w:type="dxa"/>
            <w:vAlign w:val="center"/>
            <w:textDirection w:val="lrTb"/>
            <w:noWrap w:val="false"/>
          </w:tcPr>
          <w:p>
            <w:pPr>
              <w:pStyle w:val="990"/>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724" w:type="dxa"/>
            <w:vAlign w:val="center"/>
            <w:textDirection w:val="lrTb"/>
            <w:noWrap w:val="false"/>
          </w:tcPr>
          <w:p>
            <w:pPr>
              <w:pStyle w:val="990"/>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522" w:type="dxa"/>
            <w:vAlign w:val="center"/>
            <w:vMerge w:val="restart"/>
            <w:textDirection w:val="lrTb"/>
            <w:noWrap w:val="false"/>
          </w:tcPr>
          <w:p>
            <w:pPr>
              <w:pStyle w:val="990"/>
              <w:jc w:val="center"/>
              <w:keepLines w:val="0"/>
              <w:keepNext w:val="0"/>
              <w:pageBreakBefore w:val="0"/>
              <w:spacing w:line="240" w:lineRule="auto"/>
              <w:widowControl w:val="off"/>
              <w:tabs>
                <w:tab w:val="left" w:pos="900" w:leader="none"/>
              </w:tabs>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rPr>
              <w:t xml:space="preserve">此项结果四舍五入，取小数点后两位</w:t>
            </w:r>
            <w:r>
              <w:rPr>
                <w:rFonts w:hint="eastAsia" w:ascii="宋体" w:hAnsi="宋体" w:eastAsia="宋体" w:cs="宋体"/>
                <w:bCs/>
                <w:color w:val="000000"/>
                <w:sz w:val="21"/>
                <w:szCs w:val="21"/>
                <w:highlight w:val="none"/>
                <w:lang w:val="en-US" w:eastAsia="zh-CN" w:bidi="ar-SA"/>
              </w:rPr>
            </w:r>
            <w:r/>
          </w:p>
        </w:tc>
      </w:tr>
      <w:tr>
        <w:trPr>
          <w:gridAfter w:val="1"/>
          <w:trHeight w:val="590"/>
        </w:trPr>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pStyle w:val="990"/>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3080" w:type="dxa"/>
            <w:vAlign w:val="center"/>
            <w:textDirection w:val="lrTb"/>
            <w:noWrap w:val="false"/>
          </w:tcPr>
          <w:p>
            <w:pPr>
              <w:pStyle w:val="990"/>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612" w:type="dxa"/>
            <w:vAlign w:val="center"/>
            <w:textDirection w:val="lrTb"/>
            <w:noWrap w:val="false"/>
          </w:tcPr>
          <w:p>
            <w:pPr>
              <w:pStyle w:val="990"/>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769" w:type="dxa"/>
            <w:vAlign w:val="center"/>
            <w:textDirection w:val="lrTb"/>
            <w:noWrap w:val="false"/>
          </w:tcPr>
          <w:p>
            <w:pPr>
              <w:pStyle w:val="99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393" w:type="dxa"/>
            <w:vAlign w:val="center"/>
            <w:textDirection w:val="lrTb"/>
            <w:noWrap w:val="false"/>
          </w:tcPr>
          <w:p>
            <w:pPr>
              <w:pStyle w:val="990"/>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724" w:type="dxa"/>
            <w:vAlign w:val="center"/>
            <w:textDirection w:val="lrTb"/>
            <w:noWrap w:val="false"/>
          </w:tcPr>
          <w:p>
            <w:pPr>
              <w:pStyle w:val="990"/>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522" w:type="dxa"/>
            <w:vAlign w:val="center"/>
            <w:vMerge w:val="continue"/>
            <w:textDirection w:val="lrTb"/>
            <w:noWrap w:val="false"/>
          </w:tcPr>
          <w:p>
            <w:pPr>
              <w:pStyle w:val="990"/>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gridAfter w:val="1"/>
          <w:trHeight w:val="590"/>
        </w:trPr>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pStyle w:val="990"/>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五</w:t>
            </w:r>
            <w:r>
              <w:rPr>
                <w:rFonts w:hint="eastAsia" w:ascii="宋体" w:hAnsi="宋体" w:eastAsia="宋体" w:cs="宋体"/>
                <w:sz w:val="21"/>
                <w:szCs w:val="21"/>
                <w:highlight w:val="none"/>
              </w:rPr>
            </w:r>
            <w:r/>
          </w:p>
        </w:tc>
        <w:tc>
          <w:tcPr>
            <w:gridSpan w:val="6"/>
            <w:tcBorders>
              <w:top w:val="single" w:color="000000" w:sz="6" w:space="0"/>
              <w:left w:val="single" w:color="000000" w:sz="6" w:space="0"/>
              <w:bottom w:val="single" w:color="000000" w:sz="6" w:space="0"/>
              <w:right w:val="single" w:color="000000" w:sz="6" w:space="0"/>
            </w:tcBorders>
            <w:tcW w:w="9100" w:type="dxa"/>
            <w:vAlign w:val="center"/>
            <w:textDirection w:val="lrTb"/>
            <w:noWrap w:val="false"/>
          </w:tcPr>
          <w:p>
            <w:pPr>
              <w:pStyle w:val="990"/>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经营管理费（明细自行列）</w:t>
            </w:r>
            <w:r>
              <w:rPr>
                <w:rFonts w:hint="eastAsia" w:ascii="宋体" w:hAnsi="宋体" w:eastAsia="宋体" w:cs="宋体"/>
                <w:color w:val="000000"/>
                <w:sz w:val="21"/>
                <w:szCs w:val="21"/>
                <w:highlight w:val="none"/>
              </w:rPr>
            </w:r>
            <w:r/>
          </w:p>
        </w:tc>
      </w:tr>
      <w:tr>
        <w:trPr>
          <w:trHeight w:val="590"/>
        </w:trPr>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pStyle w:val="990"/>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3080" w:type="dxa"/>
            <w:vAlign w:val="center"/>
            <w:textDirection w:val="lrTb"/>
            <w:noWrap w:val="false"/>
          </w:tcPr>
          <w:p>
            <w:pPr>
              <w:pStyle w:val="990"/>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612" w:type="dxa"/>
            <w:vAlign w:val="center"/>
            <w:textDirection w:val="lrTb"/>
            <w:noWrap w:val="false"/>
          </w:tcPr>
          <w:p>
            <w:pPr>
              <w:pStyle w:val="990"/>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769" w:type="dxa"/>
            <w:vAlign w:val="center"/>
            <w:textDirection w:val="lrTb"/>
            <w:noWrap w:val="false"/>
          </w:tcPr>
          <w:p>
            <w:pPr>
              <w:pStyle w:val="990"/>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393" w:type="dxa"/>
            <w:vAlign w:val="center"/>
            <w:textDirection w:val="lrTb"/>
            <w:noWrap w:val="false"/>
          </w:tcPr>
          <w:p>
            <w:pPr>
              <w:pStyle w:val="990"/>
              <w:jc w:val="righ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724" w:type="dxa"/>
            <w:vAlign w:val="center"/>
            <w:textDirection w:val="lrTb"/>
            <w:noWrap w:val="false"/>
          </w:tcPr>
          <w:p>
            <w:pPr>
              <w:pStyle w:val="990"/>
              <w:jc w:val="righ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522" w:type="dxa"/>
            <w:vAlign w:val="center"/>
            <w:vMerge w:val="restart"/>
            <w:textDirection w:val="lrTb"/>
            <w:noWrap w:val="false"/>
          </w:tcPr>
          <w:p>
            <w:pPr>
              <w:pStyle w:val="990"/>
              <w:jc w:val="center"/>
              <w:keepLines w:val="0"/>
              <w:keepNext w:val="0"/>
              <w:pageBreakBefore w:val="0"/>
              <w:spacing w:line="240" w:lineRule="auto"/>
              <w:widowControl w:val="off"/>
              <w:tabs>
                <w:tab w:val="left" w:pos="900" w:leader="none"/>
              </w:tabs>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rPr>
              <w:t xml:space="preserve">此项结果四舍五入，取小数点后两位</w:t>
            </w:r>
            <w:r>
              <w:rPr>
                <w:rFonts w:hint="eastAsia" w:ascii="宋体" w:hAnsi="宋体" w:eastAsia="宋体" w:cs="宋体"/>
                <w:bCs/>
                <w:color w:val="000000"/>
                <w:sz w:val="21"/>
                <w:szCs w:val="21"/>
                <w:highlight w:val="none"/>
                <w:lang w:val="en-US" w:eastAsia="zh-CN" w:bidi="ar-SA"/>
              </w:rPr>
            </w:r>
            <w:r/>
          </w:p>
        </w:tc>
        <w:tc>
          <w:tcPr>
            <w:tcBorders>
              <w:top w:val="none" w:color="000000" w:sz="0" w:space="0"/>
              <w:left w:val="single" w:color="000000" w:sz="6" w:space="0"/>
              <w:bottom w:val="none" w:color="000000" w:sz="0" w:space="0"/>
              <w:right w:val="none" w:color="000000" w:sz="0" w:space="0"/>
            </w:tcBorders>
            <w:tcW w:w="222" w:type="dxa"/>
            <w:vAlign w:val="center"/>
            <w:textDirection w:val="lrTb"/>
            <w:noWrap w:val="false"/>
          </w:tcPr>
          <w:p>
            <w:pPr>
              <w:pStyle w:val="990"/>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gridAfter w:val="1"/>
          <w:trHeight w:val="590"/>
        </w:trPr>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pStyle w:val="990"/>
              <w:jc w:val="center"/>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rPr>
                <w:rFonts w:hint="eastAsia" w:ascii="宋体" w:hAnsi="宋体" w:eastAsia="宋体" w:cs="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3080" w:type="dxa"/>
            <w:vAlign w:val="center"/>
            <w:textDirection w:val="lrTb"/>
            <w:noWrap w:val="false"/>
          </w:tcPr>
          <w:p>
            <w:pPr>
              <w:pStyle w:val="990"/>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612" w:type="dxa"/>
            <w:vAlign w:val="center"/>
            <w:textDirection w:val="lrTb"/>
            <w:noWrap w:val="false"/>
          </w:tcPr>
          <w:p>
            <w:pPr>
              <w:pStyle w:val="990"/>
              <w:jc w:val="center"/>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769" w:type="dxa"/>
            <w:vAlign w:val="center"/>
            <w:textDirection w:val="lrTb"/>
            <w:noWrap w:val="false"/>
          </w:tcPr>
          <w:p>
            <w:pPr>
              <w:pStyle w:val="990"/>
              <w:ind w:firstLine="210"/>
              <w:jc w:val="left"/>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393" w:type="dxa"/>
            <w:vAlign w:val="center"/>
            <w:textDirection w:val="lrTb"/>
            <w:noWrap w:val="false"/>
          </w:tcPr>
          <w:p>
            <w:pPr>
              <w:pStyle w:val="990"/>
              <w:jc w:val="left"/>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724" w:type="dxa"/>
            <w:vAlign w:val="center"/>
            <w:textDirection w:val="lrTb"/>
            <w:noWrap w:val="false"/>
          </w:tcPr>
          <w:p>
            <w:pPr>
              <w:pStyle w:val="990"/>
              <w:jc w:val="right"/>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522" w:type="dxa"/>
            <w:vAlign w:val="center"/>
            <w:vMerge w:val="continue"/>
            <w:textDirection w:val="lrTb"/>
            <w:noWrap w:val="false"/>
          </w:tcPr>
          <w:p>
            <w:pPr>
              <w:pStyle w:val="990"/>
              <w:jc w:val="right"/>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r>
      <w:tr>
        <w:trPr>
          <w:gridAfter w:val="1"/>
          <w:trHeight w:val="590"/>
        </w:trPr>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pStyle w:val="990"/>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六</w:t>
            </w: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3080" w:type="dxa"/>
            <w:vAlign w:val="center"/>
            <w:textDirection w:val="lrTb"/>
            <w:noWrap w:val="false"/>
          </w:tcPr>
          <w:p>
            <w:pPr>
              <w:pStyle w:val="990"/>
              <w:jc w:val="left"/>
              <w:widowControl/>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税金（明细自行列）</w:t>
            </w: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612" w:type="dxa"/>
            <w:vAlign w:val="center"/>
            <w:textDirection w:val="lrTb"/>
            <w:noWrap w:val="false"/>
          </w:tcPr>
          <w:p>
            <w:pPr>
              <w:pStyle w:val="990"/>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769" w:type="dxa"/>
            <w:vAlign w:val="center"/>
            <w:textDirection w:val="lrTb"/>
            <w:noWrap w:val="false"/>
          </w:tcPr>
          <w:p>
            <w:pPr>
              <w:pStyle w:val="99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393" w:type="dxa"/>
            <w:vAlign w:val="center"/>
            <w:textDirection w:val="lrTb"/>
            <w:noWrap w:val="false"/>
          </w:tcPr>
          <w:p>
            <w:pPr>
              <w:pStyle w:val="990"/>
              <w:jc w:val="righ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724" w:type="dxa"/>
            <w:vAlign w:val="center"/>
            <w:textDirection w:val="lrTb"/>
            <w:noWrap w:val="false"/>
          </w:tcPr>
          <w:p>
            <w:pPr>
              <w:pStyle w:val="990"/>
              <w:jc w:val="righ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522" w:type="dxa"/>
            <w:vAlign w:val="center"/>
            <w:textDirection w:val="lrTb"/>
            <w:noWrap w:val="false"/>
          </w:tcPr>
          <w:p>
            <w:pPr>
              <w:pStyle w:val="990"/>
              <w:jc w:val="righ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gridAfter w:val="1"/>
          <w:trHeight w:val="590"/>
        </w:trPr>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pStyle w:val="990"/>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3080" w:type="dxa"/>
            <w:vAlign w:val="center"/>
            <w:textDirection w:val="lrTb"/>
            <w:noWrap w:val="false"/>
          </w:tcPr>
          <w:p>
            <w:pPr>
              <w:pStyle w:val="990"/>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612" w:type="dxa"/>
            <w:vAlign w:val="center"/>
            <w:textDirection w:val="lrTb"/>
            <w:noWrap w:val="false"/>
          </w:tcPr>
          <w:p>
            <w:pPr>
              <w:pStyle w:val="990"/>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769" w:type="dxa"/>
            <w:vAlign w:val="center"/>
            <w:textDirection w:val="lrTb"/>
            <w:noWrap w:val="false"/>
          </w:tcPr>
          <w:p>
            <w:pPr>
              <w:pStyle w:val="99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393" w:type="dxa"/>
            <w:vAlign w:val="center"/>
            <w:textDirection w:val="lrTb"/>
            <w:noWrap w:val="false"/>
          </w:tcPr>
          <w:p>
            <w:pPr>
              <w:pStyle w:val="990"/>
              <w:jc w:val="righ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724" w:type="dxa"/>
            <w:vAlign w:val="center"/>
            <w:textDirection w:val="lrTb"/>
            <w:noWrap w:val="false"/>
          </w:tcPr>
          <w:p>
            <w:pPr>
              <w:pStyle w:val="990"/>
              <w:jc w:val="righ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522" w:type="dxa"/>
            <w:vAlign w:val="center"/>
            <w:vMerge w:val="restart"/>
            <w:textDirection w:val="lrTb"/>
            <w:noWrap w:val="false"/>
          </w:tcPr>
          <w:p>
            <w:pPr>
              <w:pStyle w:val="990"/>
              <w:jc w:val="center"/>
              <w:keepLines w:val="0"/>
              <w:keepNext w:val="0"/>
              <w:pageBreakBefore w:val="0"/>
              <w:spacing w:line="240" w:lineRule="auto"/>
              <w:widowControl w:val="off"/>
              <w:tabs>
                <w:tab w:val="left" w:pos="900" w:leader="none"/>
              </w:tabs>
              <w:rPr>
                <w:rFonts w:ascii="宋体" w:hAnsi="宋体" w:eastAsia="宋体" w:cs="宋体"/>
                <w:bCs/>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rPr>
              <w:t xml:space="preserve">此项结果四舍五入，取小数点后两位</w:t>
            </w:r>
            <w:r>
              <w:rPr>
                <w:rFonts w:ascii="宋体" w:hAnsi="宋体" w:eastAsia="宋体" w:cs="宋体"/>
                <w:bCs/>
                <w:color w:val="000000"/>
                <w:sz w:val="21"/>
                <w:szCs w:val="21"/>
                <w:highlight w:val="none"/>
                <w:lang w:val="en-US" w:eastAsia="zh-CN" w:bidi="ar-SA"/>
              </w:rPr>
            </w:r>
            <w:r/>
          </w:p>
        </w:tc>
      </w:tr>
      <w:tr>
        <w:trPr>
          <w:gridAfter w:val="1"/>
          <w:trHeight w:val="590"/>
        </w:trPr>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pStyle w:val="990"/>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3080" w:type="dxa"/>
            <w:vAlign w:val="center"/>
            <w:textDirection w:val="lrTb"/>
            <w:noWrap w:val="false"/>
          </w:tcPr>
          <w:p>
            <w:pPr>
              <w:pStyle w:val="990"/>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612" w:type="dxa"/>
            <w:vAlign w:val="center"/>
            <w:textDirection w:val="lrTb"/>
            <w:noWrap w:val="false"/>
          </w:tcPr>
          <w:p>
            <w:pPr>
              <w:pStyle w:val="990"/>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769" w:type="dxa"/>
            <w:vAlign w:val="center"/>
            <w:textDirection w:val="lrTb"/>
            <w:noWrap w:val="false"/>
          </w:tcPr>
          <w:p>
            <w:pPr>
              <w:pStyle w:val="990"/>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393" w:type="dxa"/>
            <w:vAlign w:val="center"/>
            <w:textDirection w:val="lrTb"/>
            <w:noWrap w:val="false"/>
          </w:tcPr>
          <w:p>
            <w:pPr>
              <w:pStyle w:val="990"/>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724" w:type="dxa"/>
            <w:vAlign w:val="center"/>
            <w:textDirection w:val="lrTb"/>
            <w:noWrap w:val="false"/>
          </w:tcPr>
          <w:p>
            <w:pPr>
              <w:pStyle w:val="990"/>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522" w:type="dxa"/>
            <w:vAlign w:val="center"/>
            <w:vMerge w:val="continue"/>
            <w:textDirection w:val="lrTb"/>
            <w:noWrap w:val="false"/>
          </w:tcPr>
          <w:p>
            <w:pPr>
              <w:pStyle w:val="990"/>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gridAfter w:val="1"/>
          <w:trHeight w:val="590"/>
        </w:trPr>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pStyle w:val="990"/>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七</w:t>
            </w:r>
            <w:r>
              <w:rPr>
                <w:rFonts w:hint="eastAsia" w:ascii="宋体" w:hAnsi="宋体" w:eastAsia="宋体" w:cs="宋体"/>
                <w:sz w:val="21"/>
                <w:szCs w:val="21"/>
                <w:highlight w:val="none"/>
              </w:rPr>
            </w:r>
            <w:r/>
          </w:p>
        </w:tc>
        <w:tc>
          <w:tcPr>
            <w:gridSpan w:val="4"/>
            <w:tcBorders>
              <w:top w:val="single" w:color="000000" w:sz="6" w:space="0"/>
              <w:left w:val="single" w:color="000000" w:sz="6" w:space="0"/>
              <w:bottom w:val="single" w:color="000000" w:sz="6" w:space="0"/>
              <w:right w:val="single" w:color="000000" w:sz="6" w:space="0"/>
            </w:tcBorders>
            <w:tcW w:w="5854" w:type="dxa"/>
            <w:vAlign w:val="center"/>
            <w:textDirection w:val="lrTb"/>
            <w:noWrap w:val="false"/>
          </w:tcPr>
          <w:p>
            <w:pPr>
              <w:pStyle w:val="990"/>
              <w:jc w:val="left"/>
              <w:widowControl/>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（一+二+三+四+五+六）</w:t>
            </w: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724" w:type="dxa"/>
            <w:vAlign w:val="center"/>
            <w:textDirection w:val="lrTb"/>
            <w:noWrap w:val="false"/>
          </w:tcPr>
          <w:p>
            <w:pPr>
              <w:pStyle w:val="990"/>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522" w:type="dxa"/>
            <w:vAlign w:val="center"/>
            <w:textDirection w:val="lrTb"/>
            <w:noWrap w:val="false"/>
          </w:tcPr>
          <w:p>
            <w:pPr>
              <w:pStyle w:val="990"/>
              <w:jc w:val="center"/>
              <w:keepLines w:val="0"/>
              <w:keepNext w:val="0"/>
              <w:pageBreakBefore w:val="0"/>
              <w:spacing w:line="240" w:lineRule="auto"/>
              <w:widowControl w:val="off"/>
              <w:tabs>
                <w:tab w:val="left" w:pos="900" w:leader="none"/>
              </w:tabs>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rPr>
              <w:t xml:space="preserve">此项结果四舍五入，取小数点后两位</w:t>
            </w:r>
            <w:r>
              <w:rPr>
                <w:rFonts w:hint="eastAsia" w:ascii="宋体" w:hAnsi="宋体" w:eastAsia="宋体" w:cs="宋体"/>
                <w:bCs/>
                <w:color w:val="000000"/>
                <w:sz w:val="21"/>
                <w:szCs w:val="21"/>
                <w:highlight w:val="none"/>
                <w:lang w:val="en-US" w:eastAsia="zh-CN" w:bidi="ar-SA"/>
              </w:rPr>
            </w:r>
            <w:r/>
          </w:p>
        </w:tc>
      </w:tr>
      <w:tr>
        <w:trPr>
          <w:gridAfter w:val="1"/>
          <w:trHeight w:val="590"/>
        </w:trPr>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pStyle w:val="990"/>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八</w:t>
            </w:r>
            <w:r>
              <w:rPr>
                <w:rFonts w:hint="eastAsia" w:ascii="宋体" w:hAnsi="宋体" w:eastAsia="宋体" w:cs="宋体"/>
                <w:sz w:val="21"/>
                <w:szCs w:val="21"/>
                <w:highlight w:val="none"/>
              </w:rPr>
            </w:r>
            <w:r/>
          </w:p>
        </w:tc>
        <w:tc>
          <w:tcPr>
            <w:gridSpan w:val="4"/>
            <w:tcBorders>
              <w:top w:val="single" w:color="000000" w:sz="6" w:space="0"/>
              <w:left w:val="single" w:color="000000" w:sz="6" w:space="0"/>
              <w:bottom w:val="single" w:color="000000" w:sz="6" w:space="0"/>
              <w:right w:val="single" w:color="000000" w:sz="6" w:space="0"/>
            </w:tcBorders>
            <w:tcW w:w="5854" w:type="dxa"/>
            <w:vAlign w:val="center"/>
            <w:textDirection w:val="lrTb"/>
            <w:noWrap w:val="false"/>
          </w:tcPr>
          <w:p>
            <w:pPr>
              <w:pStyle w:val="990"/>
              <w:jc w:val="lef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利润</w:t>
            </w:r>
            <w:r>
              <w:rPr>
                <w:rFonts w:hint="eastAsia" w:ascii="宋体" w:hAnsi="宋体" w:eastAsia="宋体" w:cs="宋体"/>
                <w:b/>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724" w:type="dxa"/>
            <w:vAlign w:val="center"/>
            <w:textDirection w:val="lrTb"/>
            <w:noWrap w:val="false"/>
          </w:tcPr>
          <w:p>
            <w:pPr>
              <w:pStyle w:val="990"/>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522" w:type="dxa"/>
            <w:vAlign w:val="center"/>
            <w:textDirection w:val="lrTb"/>
            <w:noWrap w:val="false"/>
          </w:tcPr>
          <w:p>
            <w:pPr>
              <w:pStyle w:val="990"/>
              <w:jc w:val="center"/>
              <w:keepLines w:val="0"/>
              <w:keepNext w:val="0"/>
              <w:pageBreakBefore w:val="0"/>
              <w:spacing w:line="240" w:lineRule="auto"/>
              <w:widowControl w:val="off"/>
              <w:tabs>
                <w:tab w:val="left" w:pos="900" w:leader="none"/>
              </w:tabs>
              <w:rPr>
                <w:rFonts w:ascii="宋体" w:hAnsi="宋体" w:eastAsia="宋体" w:cs="宋体"/>
                <w:bCs/>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rPr>
              <w:t xml:space="preserve">此项结果四舍五入，取小数点后两位</w:t>
            </w:r>
            <w:r>
              <w:rPr>
                <w:rFonts w:ascii="宋体" w:hAnsi="宋体" w:eastAsia="宋体" w:cs="宋体"/>
                <w:bCs/>
                <w:color w:val="000000"/>
                <w:sz w:val="21"/>
                <w:szCs w:val="21"/>
                <w:highlight w:val="none"/>
                <w:lang w:val="en-US" w:eastAsia="zh-CN" w:bidi="ar-SA"/>
              </w:rPr>
            </w:r>
            <w:r/>
          </w:p>
        </w:tc>
      </w:tr>
      <w:tr>
        <w:trPr>
          <w:gridAfter w:val="1"/>
          <w:trHeight w:val="590"/>
        </w:trPr>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pStyle w:val="990"/>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九</w:t>
            </w:r>
            <w:r>
              <w:rPr>
                <w:rFonts w:hint="eastAsia" w:ascii="宋体" w:hAnsi="宋体" w:eastAsia="宋体" w:cs="宋体"/>
                <w:sz w:val="21"/>
                <w:szCs w:val="21"/>
                <w:highlight w:val="none"/>
              </w:rPr>
            </w:r>
            <w:r/>
          </w:p>
        </w:tc>
        <w:tc>
          <w:tcPr>
            <w:gridSpan w:val="4"/>
            <w:tcBorders>
              <w:top w:val="single" w:color="000000" w:sz="6" w:space="0"/>
              <w:left w:val="single" w:color="000000" w:sz="6" w:space="0"/>
              <w:bottom w:val="single" w:color="000000" w:sz="6" w:space="0"/>
              <w:right w:val="single" w:color="000000" w:sz="6" w:space="0"/>
            </w:tcBorders>
            <w:tcW w:w="5854" w:type="dxa"/>
            <w:vAlign w:val="center"/>
            <w:textDirection w:val="lrTb"/>
            <w:noWrap w:val="false"/>
          </w:tcPr>
          <w:p>
            <w:pPr>
              <w:pStyle w:val="990"/>
              <w:jc w:val="lef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单年度服务费合计</w:t>
            </w:r>
            <w:r>
              <w:rPr>
                <w:rFonts w:hint="eastAsia" w:ascii="宋体" w:hAnsi="宋体" w:eastAsia="宋体" w:cs="宋体"/>
                <w:b/>
                <w:bCs/>
                <w:sz w:val="21"/>
                <w:szCs w:val="21"/>
                <w:highlight w:val="none"/>
              </w:rPr>
              <w:t xml:space="preserve">（七+八）</w:t>
            </w:r>
            <w:r>
              <w:rPr>
                <w:rFonts w:hint="eastAsia" w:ascii="宋体" w:hAnsi="宋体" w:eastAsia="宋体" w:cs="宋体"/>
                <w:b/>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724" w:type="dxa"/>
            <w:vAlign w:val="center"/>
            <w:textDirection w:val="lrTb"/>
            <w:noWrap w:val="false"/>
          </w:tcPr>
          <w:p>
            <w:pPr>
              <w:pStyle w:val="990"/>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522" w:type="dxa"/>
            <w:vAlign w:val="center"/>
            <w:textDirection w:val="lrTb"/>
            <w:noWrap w:val="false"/>
          </w:tcPr>
          <w:p>
            <w:pPr>
              <w:pStyle w:val="990"/>
              <w:jc w:val="center"/>
              <w:keepLines w:val="0"/>
              <w:keepNext w:val="0"/>
              <w:pageBreakBefore w:val="0"/>
              <w:spacing w:line="240" w:lineRule="auto"/>
              <w:widowControl w:val="off"/>
              <w:tabs>
                <w:tab w:val="left" w:pos="900" w:leader="none"/>
              </w:tabs>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rPr>
              <w:t xml:space="preserve">此项结果四舍五入，取小数点后两位</w:t>
            </w:r>
            <w:r>
              <w:rPr>
                <w:rFonts w:hint="eastAsia" w:ascii="宋体" w:hAnsi="宋体" w:eastAsia="宋体" w:cs="宋体"/>
                <w:bCs/>
                <w:color w:val="000000"/>
                <w:sz w:val="21"/>
                <w:szCs w:val="21"/>
                <w:highlight w:val="none"/>
                <w:lang w:val="en-US" w:eastAsia="zh-CN" w:bidi="ar-SA"/>
              </w:rPr>
            </w:r>
            <w:r/>
          </w:p>
        </w:tc>
      </w:tr>
      <w:tr>
        <w:trPr>
          <w:gridAfter w:val="1"/>
          <w:trHeight w:val="590"/>
        </w:trPr>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pStyle w:val="990"/>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十</w:t>
            </w:r>
            <w:r>
              <w:rPr>
                <w:rFonts w:hint="eastAsia" w:ascii="宋体" w:hAnsi="宋体" w:eastAsia="宋体" w:cs="宋体"/>
                <w:sz w:val="21"/>
                <w:szCs w:val="21"/>
                <w:highlight w:val="none"/>
                <w:lang w:val="en-US" w:eastAsia="zh-CN"/>
              </w:rPr>
            </w:r>
            <w:r/>
          </w:p>
        </w:tc>
        <w:tc>
          <w:tcPr>
            <w:gridSpan w:val="4"/>
            <w:tcBorders>
              <w:top w:val="single" w:color="000000" w:sz="6" w:space="0"/>
              <w:left w:val="single" w:color="000000" w:sz="6" w:space="0"/>
              <w:bottom w:val="single" w:color="000000" w:sz="6" w:space="0"/>
              <w:right w:val="single" w:color="000000" w:sz="6" w:space="0"/>
            </w:tcBorders>
            <w:tcW w:w="5854" w:type="dxa"/>
            <w:vAlign w:val="center"/>
            <w:textDirection w:val="lrTb"/>
            <w:noWrap w:val="false"/>
          </w:tcPr>
          <w:p>
            <w:pPr>
              <w:pStyle w:val="990"/>
              <w:jc w:val="left"/>
              <w:widowControl/>
              <w:rPr>
                <w:rFonts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三年服务费合计（九*3年）</w:t>
            </w:r>
            <w:r>
              <w:rPr>
                <w:rFonts w:ascii="宋体" w:hAnsi="宋体" w:eastAsia="宋体" w:cs="宋体"/>
                <w:b/>
                <w:bCs/>
                <w:sz w:val="21"/>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724" w:type="dxa"/>
            <w:vAlign w:val="center"/>
            <w:textDirection w:val="lrTb"/>
            <w:noWrap w:val="false"/>
          </w:tcPr>
          <w:p>
            <w:pPr>
              <w:pStyle w:val="990"/>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1522" w:type="dxa"/>
            <w:vAlign w:val="center"/>
            <w:textDirection w:val="lrTb"/>
            <w:noWrap w:val="false"/>
          </w:tcPr>
          <w:p>
            <w:pPr>
              <w:pStyle w:val="990"/>
              <w:jc w:val="center"/>
              <w:keepLines w:val="0"/>
              <w:keepNext w:val="0"/>
              <w:pageBreakBefore w:val="0"/>
              <w:spacing w:line="240" w:lineRule="auto"/>
              <w:widowControl w:val="off"/>
              <w:tabs>
                <w:tab w:val="left" w:pos="900" w:leader="none"/>
              </w:tabs>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rPr>
              <w:t xml:space="preserve">此项结果四舍五入，取小数点后两位</w:t>
            </w:r>
            <w:r>
              <w:rPr>
                <w:rFonts w:hint="eastAsia" w:ascii="宋体" w:hAnsi="宋体" w:eastAsia="宋体" w:cs="宋体"/>
                <w:bCs/>
                <w:color w:val="000000"/>
                <w:sz w:val="21"/>
                <w:szCs w:val="21"/>
                <w:highlight w:val="none"/>
                <w:lang w:val="en-US" w:eastAsia="zh-CN" w:bidi="ar-SA"/>
              </w:rPr>
            </w:r>
            <w:r/>
          </w:p>
        </w:tc>
      </w:tr>
    </w:tbl>
    <w:p>
      <w:pPr>
        <w:pStyle w:val="990"/>
        <w:jc w:val="left"/>
        <w:spacing w:line="360" w:lineRule="auto"/>
        <w:widowControl/>
        <w:rPr>
          <w:color w:val="000000"/>
          <w:sz w:val="24"/>
        </w:rPr>
      </w:pPr>
      <w:r>
        <w:rPr>
          <w:color w:val="000000"/>
          <w:sz w:val="24"/>
        </w:rPr>
        <w:t xml:space="preserve">注：</w:t>
      </w:r>
      <w:r>
        <w:rPr>
          <w:color w:val="000000"/>
          <w:sz w:val="24"/>
        </w:rPr>
      </w:r>
      <w:r/>
    </w:p>
    <w:p>
      <w:pPr>
        <w:pStyle w:val="990"/>
        <w:ind w:firstLine="480"/>
        <w:jc w:val="left"/>
        <w:spacing w:line="360" w:lineRule="auto"/>
        <w:widowControl/>
        <w:rPr>
          <w:rFonts w:ascii="宋体" w:hAnsi="宋体"/>
          <w:b/>
          <w:bCs/>
          <w:color w:val="000000"/>
          <w:sz w:val="24"/>
          <w:highlight w:val="none"/>
        </w:rPr>
      </w:pPr>
      <w:r>
        <w:rPr>
          <w:rFonts w:hint="eastAsia" w:ascii="宋体" w:hAnsi="宋体"/>
          <w:color w:val="000000"/>
          <w:sz w:val="24"/>
          <w:highlight w:val="none"/>
        </w:rPr>
        <w:t xml:space="preserve">1、</w:t>
      </w:r>
      <w:r>
        <w:rPr>
          <w:rFonts w:hint="eastAsia" w:ascii="宋体" w:hAnsi="宋体"/>
          <w:b/>
          <w:bCs/>
          <w:color w:val="000000"/>
          <w:sz w:val="24"/>
          <w:highlight w:val="none"/>
        </w:rPr>
        <w:t xml:space="preserve">本报价为三年度报价，</w:t>
      </w:r>
      <w:r>
        <w:rPr>
          <w:rFonts w:ascii="宋体" w:hAnsi="宋体"/>
          <w:b/>
          <w:bCs/>
          <w:color w:val="000000"/>
          <w:sz w:val="24"/>
          <w:highlight w:val="none"/>
        </w:rPr>
        <w:t xml:space="preserve">如果不提供</w:t>
      </w:r>
      <w:r>
        <w:rPr>
          <w:rFonts w:hint="eastAsia" w:ascii="宋体" w:hAnsi="宋体"/>
          <w:b/>
          <w:bCs/>
          <w:color w:val="000000"/>
          <w:sz w:val="24"/>
          <w:highlight w:val="none"/>
        </w:rPr>
        <w:t xml:space="preserve">明细</w:t>
      </w:r>
      <w:r>
        <w:rPr>
          <w:rFonts w:ascii="宋体" w:hAnsi="宋体"/>
          <w:b/>
          <w:bCs/>
          <w:color w:val="000000"/>
          <w:sz w:val="24"/>
          <w:highlight w:val="none"/>
        </w:rPr>
        <w:t xml:space="preserve">报价将视为没有实质性响应</w:t>
      </w:r>
      <w:r>
        <w:rPr>
          <w:rFonts w:hint="eastAsia" w:ascii="宋体" w:hAnsi="宋体"/>
          <w:b/>
          <w:bCs/>
          <w:color w:val="000000"/>
          <w:sz w:val="24"/>
          <w:highlight w:val="none"/>
        </w:rPr>
        <w:t xml:space="preserve">招标</w:t>
      </w:r>
      <w:r>
        <w:rPr>
          <w:rFonts w:ascii="宋体" w:hAnsi="宋体"/>
          <w:b/>
          <w:bCs/>
          <w:color w:val="000000"/>
          <w:sz w:val="24"/>
          <w:highlight w:val="none"/>
        </w:rPr>
        <w:t xml:space="preserve">文件。</w:t>
      </w:r>
      <w:r>
        <w:rPr>
          <w:rFonts w:ascii="宋体" w:hAnsi="宋体"/>
          <w:b/>
          <w:bCs/>
          <w:color w:val="000000"/>
          <w:sz w:val="24"/>
          <w:highlight w:val="none"/>
        </w:rPr>
      </w:r>
      <w:r/>
    </w:p>
    <w:p>
      <w:pPr>
        <w:pStyle w:val="990"/>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b/>
          <w:bCs/>
          <w:color w:val="000000"/>
          <w:sz w:val="24"/>
          <w:highlight w:val="none"/>
          <w:lang w:val="en-US" w:eastAsia="zh-CN"/>
        </w:rPr>
        <w:t xml:space="preserve">2、</w:t>
      </w:r>
      <w:r>
        <w:rPr>
          <w:rFonts w:hint="eastAsia" w:ascii="宋体" w:hAnsi="宋体" w:eastAsia="宋体" w:cs="宋体"/>
          <w:b/>
          <w:bCs/>
          <w:color w:val="000000"/>
          <w:sz w:val="24"/>
          <w:szCs w:val="24"/>
          <w:highlight w:val="none"/>
          <w:lang w:val="en-US" w:eastAsia="zh-CN"/>
        </w:rPr>
        <w:t xml:space="preserve">未按第四章要求测算单价的视作无效响应。</w:t>
      </w:r>
      <w:r>
        <w:rPr>
          <w:rFonts w:hint="eastAsia" w:ascii="宋体" w:hAnsi="宋体" w:eastAsia="宋体" w:cs="宋体"/>
          <w:b/>
          <w:bCs/>
          <w:color w:val="000000"/>
          <w:sz w:val="24"/>
          <w:szCs w:val="24"/>
          <w:highlight w:val="none"/>
          <w:lang w:val="en-US" w:eastAsia="zh-CN"/>
        </w:rPr>
      </w:r>
      <w:r/>
    </w:p>
    <w:p>
      <w:pPr>
        <w:pStyle w:val="990"/>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、本表行数可以按照项目分项情况增加。</w:t>
      </w:r>
      <w:r>
        <w:rPr>
          <w:rFonts w:ascii="宋体" w:hAnsi="宋体"/>
          <w:color w:val="000000"/>
          <w:sz w:val="24"/>
          <w:highlight w:val="none"/>
        </w:rPr>
        <w:t xml:space="preserve">各项的详细</w:t>
      </w:r>
      <w:r>
        <w:rPr>
          <w:rFonts w:hint="eastAsia" w:ascii="宋体" w:hAnsi="宋体"/>
          <w:color w:val="000000"/>
          <w:sz w:val="24"/>
          <w:highlight w:val="none"/>
        </w:rPr>
        <w:t xml:space="preserve">服务内容如表格中填写不下的</w:t>
      </w:r>
      <w:r>
        <w:rPr>
          <w:rFonts w:ascii="宋体" w:hAnsi="宋体"/>
          <w:color w:val="000000"/>
          <w:sz w:val="24"/>
          <w:highlight w:val="none"/>
        </w:rPr>
        <w:t xml:space="preserve">，可</w:t>
      </w:r>
      <w:r>
        <w:rPr>
          <w:rFonts w:hint="eastAsia" w:ascii="宋体" w:hAnsi="宋体"/>
          <w:color w:val="000000"/>
          <w:sz w:val="24"/>
          <w:highlight w:val="none"/>
        </w:rPr>
        <w:t xml:space="preserve">以逐项</w:t>
      </w:r>
      <w:r>
        <w:rPr>
          <w:rFonts w:ascii="宋体" w:hAnsi="宋体"/>
          <w:color w:val="000000"/>
          <w:sz w:val="24"/>
          <w:highlight w:val="none"/>
        </w:rPr>
        <w:t xml:space="preserve">另页描述。</w:t>
      </w:r>
      <w:r>
        <w:rPr>
          <w:rFonts w:hint="eastAsia" w:ascii="宋体" w:hAnsi="宋体"/>
          <w:color w:val="000000"/>
          <w:sz w:val="24"/>
          <w:highlight w:val="none"/>
        </w:rPr>
      </w:r>
      <w:r/>
    </w:p>
    <w:p>
      <w:pPr>
        <w:pStyle w:val="990"/>
        <w:ind w:firstLine="480"/>
        <w:jc w:val="left"/>
        <w:spacing w:line="360" w:lineRule="auto"/>
        <w:widowControl/>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4、报价明细表中的</w:t>
      </w:r>
      <w:r>
        <w:rPr>
          <w:rFonts w:hint="eastAsia" w:ascii="宋体" w:hAnsi="宋体" w:eastAsia="宋体" w:cs="Times New Roman"/>
          <w:b/>
          <w:bCs/>
          <w:color w:val="000000"/>
          <w:sz w:val="24"/>
          <w:highlight w:val="none"/>
          <w:lang w:val="en-US" w:eastAsia="zh-CN"/>
        </w:rPr>
        <w:t xml:space="preserve">三年服务费合计金额</w:t>
      </w:r>
      <w:r>
        <w:rPr>
          <w:rFonts w:hint="eastAsia" w:ascii="宋体" w:hAnsi="宋体" w:eastAsia="宋体" w:cs="Times New Roman"/>
          <w:b/>
          <w:bCs/>
          <w:color w:val="000000"/>
          <w:sz w:val="24"/>
          <w:highlight w:val="none"/>
        </w:rPr>
        <w:t xml:space="preserve">与开标一览表中总价应一致。</w:t>
      </w:r>
      <w:r>
        <w:rPr>
          <w:rFonts w:hint="eastAsia" w:ascii="宋体" w:hAnsi="宋体" w:eastAsia="宋体" w:cs="Times New Roman"/>
          <w:b/>
          <w:bCs/>
          <w:color w:val="000000"/>
          <w:sz w:val="24"/>
          <w:highlight w:val="none"/>
        </w:rPr>
      </w:r>
      <w:r/>
    </w:p>
    <w:p>
      <w:pPr>
        <w:pStyle w:val="990"/>
        <w:keepLines w:val="0"/>
        <w:keepNext w:val="0"/>
        <w:pageBreakBefore w:val="0"/>
        <w:spacing w:line="360" w:lineRule="auto"/>
        <w:widowControl w:val="off"/>
        <w:rPr>
          <w:sz w:val="24"/>
        </w:rPr>
      </w:pPr>
      <w:r>
        <w:rPr>
          <w:sz w:val="24"/>
        </w:rPr>
      </w:r>
      <w:r/>
    </w:p>
    <w:p>
      <w:pPr>
        <w:pStyle w:val="990"/>
        <w:keepLines w:val="0"/>
        <w:keepNext w:val="0"/>
        <w:pageBreakBefore w:val="0"/>
        <w:spacing w:line="360" w:lineRule="auto"/>
        <w:widowControl w:val="off"/>
        <w:rPr>
          <w:sz w:val="24"/>
        </w:rPr>
      </w:pPr>
      <w:r>
        <w:rPr>
          <w:sz w:val="24"/>
        </w:rPr>
      </w:r>
      <w:r/>
    </w:p>
    <w:p>
      <w:pPr>
        <w:pStyle w:val="990"/>
        <w:keepLines w:val="0"/>
        <w:keepNext w:val="0"/>
        <w:pageBreakBefore w:val="0"/>
        <w:spacing w:line="360" w:lineRule="auto"/>
        <w:widowControl w:val="off"/>
        <w:rPr>
          <w:sz w:val="24"/>
        </w:rPr>
      </w:pPr>
      <w:r>
        <w:rPr>
          <w:sz w:val="24"/>
        </w:rPr>
      </w:r>
      <w:r/>
    </w:p>
    <w:p>
      <w:pPr>
        <w:pStyle w:val="990"/>
        <w:ind w:firstLine="480"/>
        <w:jc w:val="right"/>
        <w:keepLines w:val="0"/>
        <w:keepNext w:val="0"/>
        <w:pageBreakBefore w:val="0"/>
        <w:spacing w:line="360" w:lineRule="auto"/>
        <w:widowControl w:val="off"/>
        <w:rPr>
          <w:sz w:val="24"/>
          <w:lang w:val="zh-CN"/>
        </w:rPr>
      </w:pPr>
      <w:r>
        <w:rPr>
          <w:sz w:val="24"/>
        </w:rPr>
        <w:t xml:space="preserve">供应商名称（加盖公章）</w:t>
      </w:r>
      <w:r>
        <w:rPr>
          <w:sz w:val="24"/>
          <w:lang w:val="zh-CN"/>
        </w:rPr>
        <w:t xml:space="preserve">：____________</w:t>
      </w:r>
      <w:r>
        <w:rPr>
          <w:sz w:val="24"/>
          <w:lang w:val="zh-CN"/>
        </w:rPr>
      </w:r>
      <w:r/>
    </w:p>
    <w:p>
      <w:pPr>
        <w:pStyle w:val="990"/>
        <w:ind w:firstLine="4800"/>
        <w:spacing w:line="360" w:lineRule="auto"/>
        <w:tabs>
          <w:tab w:val="left" w:pos="5580" w:leader="none"/>
        </w:tabs>
        <w:rPr>
          <w:rFonts w:ascii="宋体" w:hAnsi="宋体"/>
          <w:color w:val="000000"/>
          <w:sz w:val="24"/>
          <w:szCs w:val="20"/>
          <w:highlight w:val="none"/>
        </w:rPr>
      </w:pPr>
      <w:r>
        <w:rPr>
          <w:sz w:val="24"/>
          <w:szCs w:val="20"/>
        </w:rPr>
        <w:t xml:space="preserve">日期：_____年______月______日</w:t>
      </w:r>
      <w:r>
        <w:rPr>
          <w:rFonts w:ascii="宋体" w:hAnsi="宋体"/>
          <w:color w:val="000000"/>
          <w:sz w:val="24"/>
          <w:szCs w:val="20"/>
          <w:highlight w:val="none"/>
        </w:rPr>
        <w:t xml:space="preserve">   </w:t>
      </w:r>
      <w:r>
        <w:rPr>
          <w:rFonts w:ascii="宋体" w:hAnsi="宋体"/>
          <w:color w:val="000000"/>
          <w:sz w:val="24"/>
          <w:szCs w:val="20"/>
          <w:highlight w:val="none"/>
        </w:rPr>
      </w:r>
      <w:r/>
    </w:p>
    <w:p>
      <w:pPr>
        <w:pStyle w:val="990"/>
        <w:ind w:firstLine="480"/>
        <w:spacing w:line="360" w:lineRule="auto"/>
        <w:rPr>
          <w:rFonts w:hint="eastAsia"/>
          <w:color w:val="000000"/>
          <w:sz w:val="24"/>
          <w:highlight w:val="none"/>
          <w:lang w:val="en-US" w:eastAsia="zh-CN"/>
        </w:rPr>
      </w:pPr>
      <w:r>
        <w:rPr>
          <w:rFonts w:hint="eastAsia"/>
          <w:color w:val="000000"/>
          <w:sz w:val="24"/>
          <w:highlight w:val="none"/>
          <w:lang w:val="en-US" w:eastAsia="zh-CN"/>
        </w:rPr>
      </w:r>
      <w:r/>
    </w:p>
    <w:p>
      <w:pPr>
        <w:pStyle w:val="990"/>
        <w:rPr>
          <w:highlight w:val="none"/>
          <w:lang w:val="en-US" w:eastAsia="zh-CN"/>
        </w:rPr>
      </w:pPr>
      <w:r>
        <w:rPr>
          <w:highlight w:val="none"/>
          <w:lang w:val="en-US" w:eastAsia="zh-CN"/>
        </w:rPr>
      </w:r>
      <w:r/>
    </w:p>
    <w:p>
      <w:pPr>
        <w:pStyle w:val="1021"/>
        <w:ind w:firstLine="482"/>
        <w:spacing w:before="0" w:line="360" w:lineRule="auto"/>
        <w:tabs>
          <w:tab w:val="left" w:pos="567" w:leader="none"/>
        </w:tabs>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990"/>
        <w:jc w:val="both"/>
        <w:spacing w:line="360" w:lineRule="auto"/>
        <w:rPr>
          <w:rFonts w:ascii="Times New Roman" w:hAnsi="Times New Roman" w:cs="Times New Roman"/>
          <w:b/>
          <w:color w:val="000000"/>
          <w:sz w:val="32"/>
          <w:szCs w:val="32"/>
          <w:highlight w:val="none"/>
        </w:rPr>
        <w:sectPr>
          <w:footnotePr/>
          <w:endnotePr/>
          <w:type w:val="nextPage"/>
          <w:pgSz w:w="11906" w:h="16838" w:orient="portrait"/>
          <w:pgMar w:top="1134" w:right="1134" w:bottom="1134" w:left="1701" w:header="851" w:footer="850" w:gutter="0"/>
          <w:pgNumType w:start="1"/>
          <w:cols w:num="1" w:sep="0" w:space="1701" w:equalWidth="1"/>
          <w:docGrid w:linePitch="360"/>
          <w:titlePg/>
        </w:sectPr>
      </w:pPr>
      <w:r>
        <w:rPr>
          <w:rFonts w:ascii="Times New Roman" w:hAnsi="Times New Roman" w:cs="Times New Roman"/>
          <w:b/>
          <w:color w:val="000000"/>
          <w:sz w:val="32"/>
          <w:szCs w:val="32"/>
          <w:highlight w:val="none"/>
        </w:rPr>
      </w:r>
      <w:r/>
    </w:p>
    <w:p>
      <w:pPr>
        <w:pStyle w:val="990"/>
        <w:jc w:val="center"/>
        <w:spacing w:line="360" w:lineRule="auto"/>
        <w:tabs>
          <w:tab w:val="left" w:pos="360" w:leader="none"/>
          <w:tab w:val="left" w:pos="900" w:leader="none"/>
        </w:tabs>
        <w:rPr>
          <w:rFonts w:ascii="Times New Roman" w:hAnsi="Times New Roman" w:cs="Times New Roman"/>
          <w:b/>
          <w:color w:val="000000"/>
          <w:sz w:val="32"/>
          <w:szCs w:val="32"/>
          <w:highlight w:val="none"/>
        </w:rPr>
        <w:outlineLvl w:val="1"/>
      </w:pPr>
      <w:r>
        <w:rPr>
          <w:rFonts w:hint="eastAsia" w:ascii="Times New Roman" w:hAnsi="Times New Roman" w:cs="Times New Roman"/>
          <w:b/>
          <w:color w:val="000000"/>
          <w:sz w:val="32"/>
          <w:szCs w:val="32"/>
          <w:highlight w:val="none"/>
          <w:lang w:val="en-US" w:eastAsia="zh-CN"/>
        </w:rPr>
        <w:t xml:space="preserve">四</w:t>
      </w:r>
      <w:r>
        <w:rPr>
          <w:rFonts w:ascii="Times New Roman" w:hAnsi="Times New Roman" w:cs="Times New Roman"/>
          <w:b/>
          <w:color w:val="000000"/>
          <w:sz w:val="32"/>
          <w:szCs w:val="32"/>
          <w:highlight w:val="none"/>
        </w:rPr>
        <w:t xml:space="preserve">、中小企业声明函（实质性格式）</w:t>
      </w:r>
      <w:r>
        <w:rPr>
          <w:rFonts w:ascii="Times New Roman" w:hAnsi="Times New Roman" w:cs="Times New Roman"/>
          <w:b/>
          <w:color w:val="000000"/>
          <w:sz w:val="32"/>
          <w:szCs w:val="32"/>
          <w:highlight w:val="none"/>
        </w:rPr>
      </w:r>
      <w:r/>
    </w:p>
    <w:p>
      <w:pPr>
        <w:pStyle w:val="1241"/>
        <w:ind w:firstLine="0"/>
        <w:rPr>
          <w:rFonts w:ascii="Times New Roman" w:hAnsi="Times New Roman" w:cs="Times New Roman"/>
          <w:color w:val="000000"/>
          <w:highlight w:val="none"/>
        </w:rPr>
      </w:pPr>
      <w:r/>
      <w:bookmarkStart w:id="312" w:name="_Toc311189788"/>
      <w:r>
        <w:rPr>
          <w:rFonts w:ascii="Times New Roman" w:hAnsi="Times New Roman" w:cs="Times New Roman"/>
          <w:color w:val="000000"/>
          <w:highlight w:val="none"/>
        </w:rPr>
      </w:r>
      <w:r/>
    </w:p>
    <w:p>
      <w:pPr>
        <w:pStyle w:val="990"/>
        <w:jc w:val="center"/>
        <w:spacing w:before="240" w:after="240" w:line="360" w:lineRule="auto"/>
        <w:rPr>
          <w:b/>
          <w:bCs/>
          <w:color w:val="000000"/>
          <w:sz w:val="36"/>
          <w:szCs w:val="36"/>
          <w:highlight w:val="none"/>
        </w:rPr>
      </w:pPr>
      <w:r>
        <w:rPr>
          <w:rFonts w:hint="eastAsia"/>
          <w:b/>
          <w:bCs/>
          <w:color w:val="000000"/>
          <w:sz w:val="36"/>
          <w:szCs w:val="36"/>
          <w:highlight w:val="none"/>
        </w:rPr>
        <w:t xml:space="preserve">中小企业声明函（工程、服务）格式</w:t>
      </w:r>
      <w:r>
        <w:rPr>
          <w:b/>
          <w:bCs/>
          <w:color w:val="000000"/>
          <w:sz w:val="36"/>
          <w:szCs w:val="36"/>
          <w:highlight w:val="none"/>
        </w:rPr>
      </w:r>
      <w:r/>
    </w:p>
    <w:p>
      <w:pPr>
        <w:pStyle w:val="990"/>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本公司（联合体）郑重申明,根据《政府采购促进中小企业发展管理办法》（财库【2020】46号）的规定，本公司（联合体）参加</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（采购单位名称）的</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楷体"/>
          <w:color w:val="000000"/>
          <w:sz w:val="24"/>
          <w:highlight w:val="none"/>
        </w:rPr>
      </w:r>
      <w:r/>
    </w:p>
    <w:p>
      <w:pPr>
        <w:pStyle w:val="1241"/>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1、</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hint="eastAsia" w:ascii="宋体" w:hAnsi="宋体" w:eastAsia="宋体" w:cs="楷体"/>
          <w:color w:val="000000"/>
          <w:sz w:val="24"/>
          <w:szCs w:val="24"/>
          <w:highlight w:val="none"/>
        </w:rPr>
      </w:r>
      <w:r/>
    </w:p>
    <w:p>
      <w:pPr>
        <w:pStyle w:val="1241"/>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hint="eastAsia" w:ascii="宋体" w:hAnsi="宋体" w:eastAsia="宋体" w:cs="楷体"/>
          <w:color w:val="000000"/>
          <w:sz w:val="24"/>
          <w:szCs w:val="24"/>
          <w:highlight w:val="none"/>
        </w:rPr>
      </w:r>
      <w:r/>
    </w:p>
    <w:p>
      <w:pPr>
        <w:pStyle w:val="1241"/>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w:t>
      </w:r>
      <w:r>
        <w:rPr>
          <w:rFonts w:hint="eastAsia" w:ascii="宋体" w:hAnsi="宋体" w:eastAsia="宋体" w:cs="楷体"/>
          <w:color w:val="000000"/>
          <w:sz w:val="24"/>
          <w:szCs w:val="24"/>
          <w:highlight w:val="none"/>
        </w:rPr>
      </w:r>
      <w:r/>
    </w:p>
    <w:p>
      <w:pPr>
        <w:pStyle w:val="1241"/>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以上企业，不属于大企业的分支机构，不存在控股股东为大型企业的情形，也不存在与大型企业的负责人为同一人的情形。</w:t>
      </w:r>
      <w:r>
        <w:rPr>
          <w:rFonts w:hint="eastAsia" w:ascii="宋体" w:hAnsi="宋体" w:eastAsia="宋体" w:cs="楷体"/>
          <w:color w:val="000000"/>
          <w:sz w:val="24"/>
          <w:szCs w:val="24"/>
          <w:highlight w:val="none"/>
        </w:rPr>
      </w:r>
      <w:r/>
    </w:p>
    <w:p>
      <w:pPr>
        <w:pStyle w:val="990"/>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本企业对上述声明内容的真实性负责。如有虚假，将依法承担相应责任。</w:t>
      </w:r>
      <w:r>
        <w:rPr>
          <w:rFonts w:hint="eastAsia" w:ascii="宋体" w:hAnsi="宋体" w:cs="楷体"/>
          <w:color w:val="000000"/>
          <w:sz w:val="24"/>
          <w:highlight w:val="none"/>
        </w:rPr>
      </w:r>
      <w:r/>
    </w:p>
    <w:p>
      <w:pPr>
        <w:pStyle w:val="990"/>
        <w:spacing w:line="360" w:lineRule="auto"/>
        <w:rPr>
          <w:color w:val="000000"/>
          <w:spacing w:val="6"/>
          <w:sz w:val="24"/>
          <w:highlight w:val="none"/>
        </w:rPr>
      </w:pPr>
      <w:r>
        <w:rPr>
          <w:color w:val="000000"/>
          <w:spacing w:val="6"/>
          <w:sz w:val="24"/>
          <w:highlight w:val="none"/>
        </w:rPr>
      </w:r>
      <w:r/>
    </w:p>
    <w:p>
      <w:pPr>
        <w:pStyle w:val="990"/>
        <w:ind w:right="360" w:firstLine="480"/>
        <w:jc w:val="right"/>
        <w:spacing w:line="360" w:lineRule="auto"/>
        <w:rPr>
          <w:color w:val="000000"/>
          <w:sz w:val="24"/>
          <w:highlight w:val="none"/>
        </w:rPr>
      </w:pPr>
      <w:r>
        <w:rPr>
          <w:color w:val="000000"/>
          <w:sz w:val="24"/>
          <w:highlight w:val="none"/>
        </w:rPr>
      </w:r>
      <w:r/>
    </w:p>
    <w:p>
      <w:pPr>
        <w:pStyle w:val="990"/>
        <w:ind w:right="360" w:firstLine="480"/>
        <w:jc w:val="right"/>
        <w:spacing w:line="360" w:lineRule="auto"/>
        <w:rPr>
          <w:color w:val="000000"/>
          <w:sz w:val="24"/>
          <w:highlight w:val="none"/>
        </w:rPr>
      </w:pPr>
      <w:r>
        <w:rPr>
          <w:color w:val="000000"/>
          <w:sz w:val="24"/>
          <w:highlight w:val="none"/>
        </w:rPr>
        <w:t xml:space="preserve">企业名称（</w:t>
      </w:r>
      <w:r>
        <w:rPr>
          <w:rFonts w:hint="eastAsia" w:ascii="宋体" w:hAnsi="宋体" w:cs="楷体"/>
          <w:color w:val="000000"/>
          <w:sz w:val="24"/>
          <w:highlight w:val="none"/>
        </w:rPr>
        <w:t xml:space="preserve">加盖CA电子公章</w:t>
      </w:r>
      <w:r>
        <w:rPr>
          <w:color w:val="000000"/>
          <w:sz w:val="24"/>
          <w:highlight w:val="none"/>
        </w:rPr>
        <w:t xml:space="preserve">）：________</w:t>
      </w:r>
      <w:r>
        <w:rPr>
          <w:color w:val="000000"/>
          <w:sz w:val="24"/>
          <w:highlight w:val="none"/>
        </w:rPr>
      </w:r>
      <w:r/>
    </w:p>
    <w:p>
      <w:pPr>
        <w:pStyle w:val="990"/>
        <w:ind w:right="360" w:firstLine="480"/>
        <w:jc w:val="right"/>
        <w:spacing w:line="360" w:lineRule="auto"/>
        <w:rPr>
          <w:color w:val="000000"/>
          <w:sz w:val="24"/>
          <w:highlight w:val="none"/>
        </w:rPr>
      </w:pPr>
      <w:r>
        <w:rPr>
          <w:color w:val="000000"/>
          <w:sz w:val="24"/>
          <w:highlight w:val="none"/>
        </w:rPr>
        <w:t xml:space="preserve">日 期：________</w:t>
      </w:r>
      <w:r>
        <w:rPr>
          <w:color w:val="000000"/>
          <w:sz w:val="24"/>
          <w:highlight w:val="none"/>
        </w:rPr>
      </w:r>
      <w:r/>
    </w:p>
    <w:p>
      <w:pPr>
        <w:pStyle w:val="990"/>
        <w:jc w:val="left"/>
        <w:rPr>
          <w:color w:val="000000"/>
          <w:sz w:val="24"/>
          <w:szCs w:val="21"/>
          <w:highlight w:val="none"/>
        </w:rPr>
      </w:pPr>
      <w:r>
        <w:rPr>
          <w:color w:val="000000"/>
          <w:sz w:val="24"/>
          <w:szCs w:val="21"/>
          <w:highlight w:val="none"/>
        </w:rPr>
      </w:r>
      <w:r/>
    </w:p>
    <w:p>
      <w:pPr>
        <w:pStyle w:val="990"/>
        <w:jc w:val="left"/>
        <w:rPr>
          <w:color w:val="000000"/>
          <w:sz w:val="24"/>
          <w:szCs w:val="21"/>
          <w:highlight w:val="none"/>
        </w:rPr>
      </w:pPr>
      <w:r>
        <w:rPr>
          <w:color w:val="000000"/>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90"/>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1069"/>
        <w:rPr>
          <w:rFonts w:ascii="Times New Roman" w:hAnsi="Times New Roman" w:cs="Times New Roman"/>
          <w:color w:val="000000"/>
          <w:highlight w:val="none"/>
        </w:rPr>
      </w:pPr>
      <w:r>
        <w:rPr>
          <w:rFonts w:ascii="Times New Roman" w:hAnsi="Times New Roman" w:cs="Times New Roman"/>
          <w:color w:val="000000"/>
          <w:highlight w:val="none"/>
        </w:rPr>
      </w:r>
      <w:r/>
    </w:p>
    <w:p>
      <w:pPr>
        <w:pStyle w:val="990"/>
        <w:jc w:val="center"/>
        <w:spacing w:line="360" w:lineRule="auto"/>
        <w:tabs>
          <w:tab w:val="left" w:pos="360" w:leader="none"/>
          <w:tab w:val="left" w:pos="900" w:leader="none"/>
        </w:tabs>
        <w:rPr>
          <w:rFonts w:ascii="Times New Roman" w:hAnsi="Times New Roman" w:cs="Times New Roman"/>
          <w:b/>
          <w:color w:val="000000"/>
          <w:sz w:val="32"/>
          <w:szCs w:val="32"/>
          <w:highlight w:val="none"/>
        </w:rPr>
        <w:outlineLvl w:val="1"/>
      </w:pPr>
      <w:r>
        <w:rPr>
          <w:rFonts w:ascii="Times New Roman" w:hAnsi="Times New Roman" w:cs="Times New Roman"/>
          <w:b/>
          <w:bCs/>
          <w:color w:val="000000"/>
          <w:highlight w:val="none"/>
        </w:rPr>
        <w:br w:type="page" w:clear="all"/>
      </w:r>
      <w:r>
        <w:rPr>
          <w:rFonts w:hint="eastAsia" w:ascii="Times New Roman" w:hAnsi="Times New Roman" w:cs="Times New Roman"/>
          <w:b/>
          <w:color w:val="000000"/>
          <w:sz w:val="32"/>
          <w:szCs w:val="32"/>
          <w:highlight w:val="none"/>
          <w:lang w:val="en-US" w:eastAsia="zh-CN"/>
        </w:rPr>
        <w:t xml:space="preserve">五</w:t>
      </w:r>
      <w:r>
        <w:rPr>
          <w:rFonts w:ascii="Times New Roman" w:hAnsi="Times New Roman" w:cs="Times New Roman"/>
          <w:b/>
          <w:color w:val="000000"/>
          <w:sz w:val="32"/>
          <w:szCs w:val="32"/>
          <w:highlight w:val="none"/>
        </w:rPr>
        <w:t xml:space="preserve">、残疾人福利性单位声明函（实质性格式）</w:t>
      </w:r>
      <w:r>
        <w:rPr>
          <w:rFonts w:ascii="Times New Roman" w:hAnsi="Times New Roman" w:cs="Times New Roman"/>
          <w:b/>
          <w:color w:val="000000"/>
          <w:sz w:val="32"/>
          <w:szCs w:val="32"/>
          <w:highlight w:val="none"/>
        </w:rPr>
      </w:r>
      <w:r/>
    </w:p>
    <w:p>
      <w:pPr>
        <w:pStyle w:val="990"/>
        <w:ind w:firstLine="480"/>
        <w:spacing w:line="360" w:lineRule="auto"/>
        <w:rPr>
          <w:rFonts w:ascii="Times New Roman" w:hAnsi="Times New Roman" w:cs="Times New Roman"/>
          <w:color w:val="000000"/>
          <w:spacing w:val="6"/>
          <w:sz w:val="24"/>
          <w:highlight w:val="none"/>
        </w:rPr>
      </w:pPr>
      <w:r>
        <w:rPr>
          <w:rFonts w:ascii="Times New Roman" w:hAnsi="Times New Roman" w:cs="Times New Roman"/>
          <w:color w:val="000000"/>
          <w:spacing w:val="6"/>
          <w:sz w:val="24"/>
          <w:highlight w:val="none"/>
        </w:rPr>
      </w:r>
      <w:r/>
    </w:p>
    <w:p>
      <w:pPr>
        <w:pStyle w:val="990"/>
        <w:ind w:firstLine="480"/>
        <w:spacing w:line="360" w:lineRule="auto"/>
        <w:rPr>
          <w:rFonts w:ascii="Times New Roman" w:hAnsi="Times New Roman" w:cs="Times New Roman"/>
          <w:color w:val="000000"/>
          <w:spacing w:val="6"/>
          <w:sz w:val="24"/>
          <w:highlight w:val="none"/>
        </w:rPr>
      </w:pPr>
      <w:r>
        <w:rPr>
          <w:rFonts w:ascii="Times New Roman" w:hAnsi="Times New Roman" w:cs="Times New Roman"/>
          <w:color w:val="000000"/>
          <w:spacing w:val="6"/>
          <w:sz w:val="24"/>
          <w:highlight w:val="none"/>
        </w:rPr>
        <w:t xml:space="preserve">本单位郑重声明，根据</w:t>
      </w:r>
      <w:r>
        <w:rPr>
          <w:rFonts w:ascii="Times New Roman" w:hAnsi="Times New Roman" w:cs="Times New Roman"/>
          <w:color w:val="000000"/>
          <w:sz w:val="24"/>
          <w:highlight w:val="none"/>
        </w:rPr>
        <w:t xml:space="preserve">《财政部 民政部 中国残疾人联合会关于促进残疾人就业政府采购政策的通知》</w:t>
      </w:r>
      <w:r>
        <w:rPr>
          <w:rFonts w:ascii="Times New Roman" w:hAnsi="Times New Roman" w:cs="Times New Roman"/>
          <w:color w:val="000000"/>
          <w:spacing w:val="6"/>
          <w:sz w:val="24"/>
          <w:highlight w:val="none"/>
        </w:rPr>
        <w:t xml:space="preserve">（财库</w:t>
      </w:r>
      <w:r>
        <w:rPr>
          <w:rFonts w:ascii="Times New Roman" w:hAnsi="Times New Roman" w:cs="Times New Roman"/>
          <w:color w:val="000000"/>
          <w:sz w:val="24"/>
          <w:highlight w:val="none"/>
        </w:rPr>
        <w:t xml:space="preserve">〔2017〕 141</w:t>
      </w:r>
      <w:r>
        <w:rPr>
          <w:rFonts w:ascii="Times New Roman" w:hAnsi="Times New Roman" w:cs="Times New Roman"/>
          <w:color w:val="000000"/>
          <w:spacing w:val="6"/>
          <w:sz w:val="24"/>
          <w:highlight w:val="none"/>
        </w:rPr>
        <w:t xml:space="preserve">号）的规定，本单位</w:t>
      </w:r>
      <w:r>
        <w:rPr>
          <w:rFonts w:ascii="Times New Roman" w:hAnsi="Times New Roman" w:cs="Times New Roman"/>
          <w:b/>
          <w:color w:val="000000"/>
          <w:sz w:val="24"/>
          <w:highlight w:val="none"/>
        </w:rPr>
        <w:t xml:space="preserve">（请进行勾选）</w:t>
      </w:r>
      <w:r>
        <w:rPr>
          <w:rFonts w:ascii="Times New Roman" w:hAnsi="Times New Roman" w:cs="Times New Roman"/>
          <w:color w:val="000000"/>
          <w:spacing w:val="6"/>
          <w:sz w:val="24"/>
          <w:highlight w:val="none"/>
        </w:rPr>
        <w:t xml:space="preserve">：</w:t>
      </w:r>
      <w:r>
        <w:rPr>
          <w:rFonts w:ascii="Times New Roman" w:hAnsi="Times New Roman" w:cs="Times New Roman"/>
          <w:color w:val="000000"/>
          <w:spacing w:val="6"/>
          <w:sz w:val="24"/>
          <w:highlight w:val="none"/>
        </w:rPr>
      </w:r>
      <w:r/>
    </w:p>
    <w:p>
      <w:pPr>
        <w:pStyle w:val="990"/>
        <w:ind w:firstLine="480"/>
        <w:spacing w:line="360" w:lineRule="auto"/>
        <w:rPr>
          <w:rFonts w:ascii="Times New Roman" w:hAnsi="Times New Roman" w:cs="Times New Roman"/>
          <w:b/>
          <w:color w:val="000000"/>
          <w:spacing w:val="6"/>
          <w:sz w:val="24"/>
          <w:highlight w:val="none"/>
        </w:rPr>
      </w:pPr>
      <w:r>
        <w:rPr>
          <w:rFonts w:ascii="Times New Roman" w:hAnsi="Times New Roman" w:cs="Times New Roman"/>
          <w:b/>
          <w:color w:val="000000"/>
          <w:sz w:val="24"/>
          <w:highlight w:val="none"/>
        </w:rPr>
        <w:t xml:space="preserve">□</w:t>
      </w:r>
      <w:r>
        <w:rPr>
          <w:rFonts w:ascii="Times New Roman" w:hAnsi="Times New Roman" w:cs="Times New Roman"/>
          <w:b/>
          <w:color w:val="000000"/>
          <w:spacing w:val="6"/>
          <w:sz w:val="24"/>
          <w:highlight w:val="none"/>
        </w:rPr>
        <w:t xml:space="preserve">不属于符合条件的残疾人福利性单位。</w:t>
      </w:r>
      <w:r>
        <w:rPr>
          <w:rFonts w:ascii="Times New Roman" w:hAnsi="Times New Roman" w:cs="Times New Roman"/>
          <w:b/>
          <w:color w:val="000000"/>
          <w:spacing w:val="6"/>
          <w:sz w:val="24"/>
          <w:highlight w:val="none"/>
        </w:rPr>
      </w:r>
      <w:r/>
    </w:p>
    <w:p>
      <w:pPr>
        <w:pStyle w:val="990"/>
        <w:ind w:firstLine="480"/>
        <w:spacing w:line="360" w:lineRule="auto"/>
        <w:rPr>
          <w:rFonts w:ascii="Times New Roman" w:hAnsi="Times New Roman" w:cs="Times New Roman"/>
          <w:color w:val="000000"/>
          <w:spacing w:val="6"/>
          <w:sz w:val="24"/>
          <w:highlight w:val="none"/>
        </w:rPr>
      </w:pPr>
      <w:r>
        <w:rPr>
          <w:rFonts w:ascii="Times New Roman" w:hAnsi="Times New Roman" w:cs="Times New Roman"/>
          <w:b/>
          <w:color w:val="000000"/>
          <w:sz w:val="24"/>
          <w:highlight w:val="none"/>
        </w:rPr>
        <w:t xml:space="preserve">□</w:t>
      </w:r>
      <w:r>
        <w:rPr>
          <w:rFonts w:ascii="Times New Roman" w:hAnsi="Times New Roman" w:cs="Times New Roman"/>
          <w:b/>
          <w:color w:val="000000"/>
          <w:spacing w:val="6"/>
          <w:sz w:val="24"/>
          <w:highlight w:val="none"/>
        </w:rPr>
        <w:t xml:space="preserve">属于符合条件的残疾人福利性单位，</w:t>
      </w:r>
      <w:r>
        <w:rPr>
          <w:rFonts w:ascii="Times New Roman" w:hAnsi="Times New Roman" w:cs="Times New Roman"/>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Times New Roman" w:hAnsi="Times New Roman" w:cs="Times New Roman"/>
          <w:color w:val="000000"/>
          <w:spacing w:val="6"/>
          <w:sz w:val="24"/>
          <w:highlight w:val="none"/>
        </w:rPr>
      </w:r>
      <w:r/>
    </w:p>
    <w:p>
      <w:pPr>
        <w:pStyle w:val="990"/>
        <w:ind w:firstLine="480"/>
        <w:spacing w:line="360" w:lineRule="auto"/>
        <w:rPr>
          <w:rFonts w:ascii="Times New Roman" w:hAnsi="Times New Roman" w:cs="Times New Roman"/>
          <w:color w:val="000000"/>
          <w:spacing w:val="6"/>
          <w:sz w:val="24"/>
          <w:highlight w:val="none"/>
        </w:rPr>
      </w:pPr>
      <w:r>
        <w:rPr>
          <w:rFonts w:ascii="Times New Roman" w:hAnsi="Times New Roman" w:cs="Times New Roman"/>
          <w:b/>
          <w:color w:val="000000"/>
          <w:spacing w:val="6"/>
          <w:sz w:val="24"/>
          <w:highlight w:val="none"/>
        </w:rPr>
        <w:t xml:space="preserve">本单位对上述声明的真实性负责。如有虚假，将依法承担相应责任。</w:t>
      </w:r>
      <w:r>
        <w:rPr>
          <w:rFonts w:ascii="Times New Roman" w:hAnsi="Times New Roman" w:cs="Times New Roman"/>
          <w:color w:val="000000"/>
          <w:spacing w:val="6"/>
          <w:sz w:val="24"/>
          <w:highlight w:val="none"/>
        </w:rPr>
      </w:r>
      <w:r/>
    </w:p>
    <w:p>
      <w:pPr>
        <w:pStyle w:val="990"/>
        <w:ind w:firstLine="504"/>
        <w:spacing w:line="588" w:lineRule="exact"/>
        <w:rPr>
          <w:rFonts w:ascii="Times New Roman" w:hAnsi="Times New Roman" w:cs="Times New Roman"/>
          <w:color w:val="000000"/>
          <w:spacing w:val="6"/>
          <w:sz w:val="24"/>
          <w:highlight w:val="none"/>
        </w:rPr>
      </w:pPr>
      <w:r>
        <w:rPr>
          <w:rFonts w:ascii="Times New Roman" w:hAnsi="Times New Roman" w:cs="Times New Roman"/>
          <w:color w:val="000000"/>
          <w:spacing w:val="6"/>
          <w:sz w:val="24"/>
          <w:highlight w:val="none"/>
        </w:rPr>
      </w:r>
      <w:r/>
    </w:p>
    <w:p>
      <w:pPr>
        <w:pStyle w:val="990"/>
        <w:ind w:firstLine="4962"/>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投标单位名称：（加盖CA电子公章）  </w:t>
      </w:r>
      <w:r>
        <w:rPr>
          <w:rFonts w:ascii="Times New Roman" w:hAnsi="Times New Roman" w:cs="Times New Roman"/>
          <w:bCs/>
          <w:color w:val="000000"/>
          <w:sz w:val="24"/>
          <w:highlight w:val="none"/>
        </w:rPr>
      </w:r>
      <w:r/>
    </w:p>
    <w:p>
      <w:pPr>
        <w:pStyle w:val="990"/>
        <w:ind w:firstLine="497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日期：    年   月   日</w:t>
      </w:r>
      <w:r>
        <w:rPr>
          <w:rFonts w:ascii="Times New Roman" w:hAnsi="Times New Roman" w:cs="Times New Roman"/>
          <w:color w:val="000000"/>
          <w:sz w:val="24"/>
          <w:highlight w:val="none"/>
        </w:rPr>
      </w:r>
      <w:r/>
    </w:p>
    <w:p>
      <w:pPr>
        <w:pStyle w:val="1069"/>
        <w:rPr>
          <w:rFonts w:ascii="Times New Roman" w:hAnsi="Times New Roman" w:cs="Times New Roman"/>
          <w:color w:val="000000"/>
          <w:highlight w:val="none"/>
        </w:rPr>
      </w:pPr>
      <w:r>
        <w:rPr>
          <w:rFonts w:ascii="Times New Roman" w:hAnsi="Times New Roman" w:cs="Times New Roman"/>
          <w:color w:val="000000"/>
          <w:highlight w:val="none"/>
        </w:rPr>
      </w:r>
      <w:r/>
    </w:p>
    <w:p>
      <w:pPr>
        <w:pStyle w:val="1241"/>
        <w:ind w:firstLine="425"/>
        <w:jc w:val="center"/>
        <w:spacing w:before="0" w:after="0" w:line="360" w:lineRule="auto"/>
        <w:rPr>
          <w:rFonts w:hint="eastAsia" w:ascii="宋体" w:hAnsi="宋体" w:eastAsia="宋体" w:cs="宋体"/>
          <w:b/>
          <w:bCs/>
          <w:color w:val="000000"/>
          <w:sz w:val="24"/>
          <w:szCs w:val="24"/>
          <w:highlight w:val="none"/>
        </w:rPr>
      </w:pPr>
      <w:r/>
      <w:bookmarkEnd w:id="312"/>
      <w:r/>
      <w:bookmarkStart w:id="313" w:name="_Toc29116"/>
      <w:r/>
      <w:bookmarkEnd w:id="313"/>
      <w:r/>
      <w:bookmarkStart w:id="314" w:name="_Toc30417"/>
      <w:r/>
      <w:bookmarkEnd w:id="314"/>
      <w:r/>
      <w:bookmarkStart w:id="315" w:name="_Toc425"/>
      <w:r/>
      <w:bookmarkEnd w:id="315"/>
      <w:r/>
      <w:bookmarkStart w:id="316" w:name="_Toc373054875"/>
      <w:r/>
      <w:bookmarkEnd w:id="316"/>
      <w:r>
        <w:rPr>
          <w:rFonts w:hint="eastAsia" w:ascii="宋体" w:hAnsi="宋体" w:eastAsia="宋体" w:cs="宋体"/>
          <w:b/>
          <w:bCs/>
          <w:color w:val="000000"/>
          <w:sz w:val="24"/>
          <w:szCs w:val="24"/>
          <w:highlight w:val="none"/>
        </w:rPr>
      </w:r>
      <w:r/>
    </w:p>
    <w:p>
      <w:pPr>
        <w:pStyle w:val="990"/>
        <w:jc w:val="center"/>
        <w:spacing w:line="360" w:lineRule="auto"/>
        <w:tabs>
          <w:tab w:val="left" w:pos="360" w:leader="none"/>
          <w:tab w:val="left" w:pos="900" w:leader="none"/>
        </w:tabs>
        <w:rPr>
          <w:rFonts w:ascii="Times New Roman" w:hAnsi="Times New Roman" w:cs="Times New Roman"/>
          <w:b/>
          <w:color w:val="000000"/>
          <w:sz w:val="32"/>
          <w:szCs w:val="32"/>
          <w:highlight w:val="none"/>
        </w:rPr>
        <w:outlineLvl w:val="1"/>
      </w:pPr>
      <w:r>
        <w:rPr>
          <w:rFonts w:ascii="Times New Roman" w:hAnsi="Times New Roman" w:cs="Times New Roman"/>
          <w:b/>
          <w:color w:val="000000"/>
          <w:sz w:val="32"/>
          <w:szCs w:val="32"/>
          <w:highlight w:val="none"/>
        </w:rPr>
        <w:br w:type="page" w:clear="all"/>
      </w:r>
      <w:r>
        <w:rPr>
          <w:rFonts w:hint="eastAsia" w:ascii="Times New Roman" w:hAnsi="Times New Roman" w:cs="Times New Roman"/>
          <w:b/>
          <w:color w:val="000000"/>
          <w:sz w:val="32"/>
          <w:szCs w:val="32"/>
          <w:highlight w:val="none"/>
          <w:lang w:val="en-US" w:eastAsia="zh-CN"/>
        </w:rPr>
        <w:t xml:space="preserve">六</w:t>
      </w:r>
      <w:r>
        <w:rPr>
          <w:rFonts w:ascii="Times New Roman" w:hAnsi="Times New Roman" w:cs="Times New Roman"/>
          <w:b/>
          <w:color w:val="000000"/>
          <w:sz w:val="32"/>
          <w:szCs w:val="32"/>
          <w:highlight w:val="none"/>
        </w:rPr>
        <w:t xml:space="preserve">、项目实施方案</w:t>
      </w:r>
      <w:r>
        <w:rPr>
          <w:rFonts w:ascii="Times New Roman" w:hAnsi="Times New Roman" w:cs="Times New Roman"/>
          <w:b/>
          <w:color w:val="000000"/>
          <w:sz w:val="32"/>
          <w:szCs w:val="32"/>
          <w:highlight w:val="none"/>
        </w:rPr>
      </w:r>
      <w:r/>
    </w:p>
    <w:p>
      <w:pPr>
        <w:pStyle w:val="1021"/>
        <w:tabs>
          <w:tab w:val="left" w:pos="567" w:leader="none"/>
        </w:tabs>
        <w:rPr>
          <w:rFonts w:ascii="Times New Roman" w:hAnsi="Times New Roman" w:cs="Times New Roman"/>
          <w:color w:val="000000"/>
          <w:sz w:val="20"/>
          <w:szCs w:val="20"/>
          <w:highlight w:val="none"/>
        </w:rPr>
      </w:pPr>
      <w:r>
        <w:rPr>
          <w:rFonts w:ascii="Times New Roman" w:hAnsi="Times New Roman" w:cs="Times New Roman"/>
          <w:color w:val="000000"/>
          <w:sz w:val="20"/>
          <w:szCs w:val="20"/>
          <w:highlight w:val="none"/>
        </w:rPr>
      </w:r>
      <w:r/>
    </w:p>
    <w:p>
      <w:pPr>
        <w:pStyle w:val="990"/>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采购文件中提出的需求是最基本的服务要求，各投标人须响应这些要求，并可以在此基础上，根据自身优势进一步优化。本方案可包括（但不限于）以下内容：</w:t>
      </w:r>
      <w:r>
        <w:rPr>
          <w:rFonts w:ascii="Times New Roman" w:hAnsi="Times New Roman" w:cs="Times New Roman"/>
          <w:color w:val="000000"/>
          <w:sz w:val="24"/>
          <w:highlight w:val="none"/>
        </w:rPr>
      </w:r>
      <w:r/>
    </w:p>
    <w:p>
      <w:pPr>
        <w:pStyle w:val="990"/>
        <w:ind w:firstLine="480"/>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1</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rPr>
        <w:t xml:space="preserve">管理制度</w:t>
      </w:r>
      <w:r>
        <w:rPr>
          <w:rFonts w:ascii="Times New Roman" w:hAnsi="Times New Roman" w:eastAsia="宋体" w:cs="Times New Roman"/>
          <w:color w:val="000000"/>
          <w:sz w:val="24"/>
          <w:highlight w:val="none"/>
        </w:rPr>
      </w:r>
      <w:r/>
    </w:p>
    <w:p>
      <w:pPr>
        <w:pStyle w:val="990"/>
        <w:ind w:firstLine="480"/>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2</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rPr>
        <w:t xml:space="preserve">清扫环卫方案</w:t>
      </w:r>
      <w:r>
        <w:rPr>
          <w:rFonts w:ascii="Times New Roman" w:hAnsi="Times New Roman" w:eastAsia="宋体" w:cs="Times New Roman"/>
          <w:color w:val="000000"/>
          <w:sz w:val="24"/>
          <w:highlight w:val="none"/>
        </w:rPr>
      </w:r>
      <w:r/>
    </w:p>
    <w:p>
      <w:pPr>
        <w:pStyle w:val="990"/>
        <w:ind w:firstLine="48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3</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rPr>
        <w:t xml:space="preserve">垃圾收运方案</w:t>
      </w:r>
      <w:r>
        <w:rPr>
          <w:rFonts w:hint="eastAsia" w:ascii="Times New Roman" w:hAnsi="Times New Roman" w:eastAsia="宋体" w:cs="Times New Roman"/>
          <w:color w:val="000000"/>
          <w:sz w:val="24"/>
          <w:highlight w:val="none"/>
        </w:rPr>
      </w:r>
      <w:r/>
    </w:p>
    <w:p>
      <w:pPr>
        <w:pStyle w:val="990"/>
        <w:ind w:firstLine="48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4</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rPr>
        <w:t xml:space="preserve">质量保证方案</w:t>
      </w:r>
      <w:r>
        <w:rPr>
          <w:rFonts w:hint="eastAsia" w:ascii="Times New Roman" w:hAnsi="Times New Roman" w:eastAsia="宋体" w:cs="Times New Roman"/>
          <w:color w:val="000000"/>
          <w:sz w:val="24"/>
          <w:highlight w:val="none"/>
        </w:rPr>
      </w:r>
      <w:r/>
    </w:p>
    <w:p>
      <w:pPr>
        <w:pStyle w:val="990"/>
        <w:ind w:firstLine="48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5</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rPr>
        <w:t xml:space="preserve">安全保障方案</w:t>
      </w:r>
      <w:r>
        <w:rPr>
          <w:rFonts w:hint="eastAsia" w:ascii="Times New Roman" w:hAnsi="Times New Roman" w:eastAsia="宋体" w:cs="Times New Roman"/>
          <w:color w:val="000000"/>
          <w:sz w:val="24"/>
          <w:highlight w:val="none"/>
        </w:rPr>
      </w:r>
      <w:r/>
    </w:p>
    <w:p>
      <w:pPr>
        <w:pStyle w:val="990"/>
        <w:ind w:firstLine="480"/>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6</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rPr>
        <w:t xml:space="preserve">项目应急保障方案</w:t>
      </w:r>
      <w:r>
        <w:rPr>
          <w:rFonts w:ascii="Times New Roman" w:hAnsi="Times New Roman" w:eastAsia="宋体" w:cs="Times New Roman"/>
          <w:color w:val="000000"/>
          <w:sz w:val="24"/>
          <w:highlight w:val="none"/>
        </w:rPr>
      </w:r>
      <w:r/>
    </w:p>
    <w:p>
      <w:pPr>
        <w:pStyle w:val="990"/>
        <w:ind w:firstLine="480"/>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7</w:t>
      </w:r>
      <w:r>
        <w:rPr>
          <w:rFonts w:hint="eastAsia" w:ascii="Times New Roman" w:hAnsi="Times New Roman" w:eastAsia="宋体" w:cs="Times New Roman"/>
          <w:color w:val="000000"/>
          <w:sz w:val="24"/>
          <w:highlight w:val="none"/>
          <w:lang w:eastAsia="zh-CN"/>
        </w:rPr>
        <w:t xml:space="preserve">）</w:t>
      </w:r>
      <w:r>
        <w:rPr>
          <w:rFonts w:ascii="Times New Roman" w:hAnsi="Times New Roman" w:eastAsia="宋体" w:cs="Times New Roman"/>
          <w:color w:val="000000"/>
          <w:sz w:val="24"/>
          <w:highlight w:val="none"/>
        </w:rPr>
        <w:t xml:space="preserve">投标人认为需要添加的内容</w:t>
      </w:r>
      <w:r>
        <w:rPr>
          <w:rFonts w:ascii="Times New Roman" w:hAnsi="Times New Roman" w:eastAsia="宋体" w:cs="Times New Roman"/>
          <w:color w:val="000000"/>
          <w:sz w:val="24"/>
          <w:highlight w:val="none"/>
        </w:rPr>
      </w:r>
      <w:r/>
    </w:p>
    <w:p>
      <w:pPr>
        <w:pStyle w:val="990"/>
        <w:ind w:firstLine="480"/>
        <w:spacing w:line="40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990"/>
        <w:ind w:firstLine="480"/>
        <w:spacing w:line="40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990"/>
        <w:ind w:firstLine="480"/>
        <w:spacing w:line="40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990"/>
        <w:ind w:firstLine="480"/>
        <w:spacing w:line="40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990"/>
        <w:ind w:firstLine="480"/>
        <w:spacing w:line="40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990"/>
        <w:ind w:firstLine="480"/>
        <w:spacing w:line="40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990"/>
        <w:ind w:firstLine="480"/>
        <w:spacing w:line="40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990"/>
        <w:ind w:firstLine="480"/>
        <w:spacing w:line="40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990"/>
        <w:ind w:firstLine="480"/>
        <w:spacing w:line="40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990"/>
        <w:ind w:firstLine="480"/>
        <w:spacing w:line="40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990"/>
        <w:ind w:firstLine="480"/>
        <w:spacing w:line="40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990"/>
        <w:ind w:firstLine="480"/>
        <w:spacing w:line="40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990"/>
        <w:ind w:firstLine="480"/>
        <w:spacing w:line="40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990"/>
        <w:ind w:firstLine="480"/>
        <w:spacing w:line="40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069"/>
        <w:rPr>
          <w:rFonts w:ascii="Times New Roman" w:hAnsi="Times New Roman" w:cs="Times New Roman"/>
          <w:color w:val="000000"/>
          <w:highlight w:val="none"/>
        </w:rPr>
      </w:pPr>
      <w:r>
        <w:rPr>
          <w:rFonts w:ascii="Times New Roman" w:hAnsi="Times New Roman" w:cs="Times New Roman"/>
          <w:color w:val="000000"/>
          <w:highlight w:val="none"/>
        </w:rPr>
      </w:r>
      <w:r/>
    </w:p>
    <w:p>
      <w:pPr>
        <w:pStyle w:val="990"/>
        <w:ind w:firstLine="4962"/>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投标单位名称：（加盖CA电子公章）  </w:t>
      </w:r>
      <w:r>
        <w:rPr>
          <w:rFonts w:ascii="Times New Roman" w:hAnsi="Times New Roman" w:cs="Times New Roman"/>
          <w:bCs/>
          <w:color w:val="000000"/>
          <w:sz w:val="24"/>
          <w:highlight w:val="none"/>
        </w:rPr>
      </w:r>
      <w:r/>
    </w:p>
    <w:p>
      <w:pPr>
        <w:pStyle w:val="990"/>
        <w:ind w:firstLine="497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日期：    年   月   日</w:t>
      </w:r>
      <w:r>
        <w:rPr>
          <w:rFonts w:ascii="Times New Roman" w:hAnsi="Times New Roman" w:cs="Times New Roman"/>
          <w:color w:val="000000"/>
          <w:sz w:val="24"/>
          <w:highlight w:val="none"/>
        </w:rPr>
      </w:r>
      <w:r/>
    </w:p>
    <w:p>
      <w:pPr>
        <w:pStyle w:val="1069"/>
        <w:rPr>
          <w:rFonts w:ascii="Times New Roman" w:hAnsi="Times New Roman" w:cs="Times New Roman"/>
          <w:color w:val="000000"/>
          <w:highlight w:val="none"/>
        </w:rPr>
      </w:pPr>
      <w:r>
        <w:rPr>
          <w:rFonts w:ascii="Times New Roman" w:hAnsi="Times New Roman" w:cs="Times New Roman"/>
          <w:color w:val="000000"/>
          <w:highlight w:val="none"/>
        </w:rPr>
      </w:r>
      <w:r/>
    </w:p>
    <w:p>
      <w:pPr>
        <w:pStyle w:val="990"/>
        <w:jc w:val="left"/>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990"/>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990"/>
        <w:jc w:val="center"/>
        <w:spacing w:line="360" w:lineRule="auto"/>
        <w:tabs>
          <w:tab w:val="left" w:pos="360" w:leader="none"/>
          <w:tab w:val="left" w:pos="900" w:leader="none"/>
        </w:tabs>
        <w:rPr>
          <w:rFonts w:ascii="Times New Roman" w:hAnsi="Times New Roman" w:cs="Times New Roman"/>
          <w:b/>
          <w:color w:val="000000"/>
          <w:sz w:val="32"/>
          <w:szCs w:val="32"/>
          <w:highlight w:val="none"/>
        </w:rPr>
        <w:outlineLvl w:val="1"/>
      </w:pPr>
      <w:r>
        <w:rPr>
          <w:rFonts w:ascii="Times New Roman" w:hAnsi="Times New Roman" w:cs="Times New Roman"/>
          <w:b/>
          <w:color w:val="000000"/>
          <w:sz w:val="32"/>
          <w:szCs w:val="32"/>
          <w:highlight w:val="none"/>
        </w:rPr>
        <w:br w:type="page" w:clear="all"/>
      </w:r>
      <w:r>
        <w:rPr>
          <w:rFonts w:hint="eastAsia" w:ascii="Times New Roman" w:hAnsi="Times New Roman" w:cs="Times New Roman"/>
          <w:b/>
          <w:color w:val="000000"/>
          <w:sz w:val="32"/>
          <w:szCs w:val="32"/>
          <w:highlight w:val="none"/>
          <w:lang w:val="en-US" w:eastAsia="zh-CN"/>
        </w:rPr>
        <w:t xml:space="preserve">七</w:t>
      </w:r>
      <w:r>
        <w:rPr>
          <w:rFonts w:ascii="Times New Roman" w:hAnsi="Times New Roman" w:cs="Times New Roman"/>
          <w:b/>
          <w:color w:val="000000"/>
          <w:sz w:val="32"/>
          <w:szCs w:val="32"/>
          <w:highlight w:val="none"/>
        </w:rPr>
        <w:t xml:space="preserve">、基本服务承诺书</w:t>
      </w:r>
      <w:r>
        <w:rPr>
          <w:rFonts w:ascii="Times New Roman" w:hAnsi="Times New Roman" w:cs="Times New Roman"/>
          <w:b/>
          <w:color w:val="000000"/>
          <w:sz w:val="32"/>
          <w:szCs w:val="32"/>
          <w:highlight w:val="none"/>
        </w:rPr>
      </w:r>
      <w:r/>
    </w:p>
    <w:p>
      <w:pPr>
        <w:pStyle w:val="990"/>
        <w:spacing w:line="400" w:lineRule="exact"/>
        <w:rPr>
          <w:rFonts w:ascii="Times New Roman" w:hAnsi="Times New Roman" w:cs="Times New Roman"/>
          <w:b/>
          <w:bCs/>
          <w:color w:val="000000"/>
          <w:sz w:val="28"/>
          <w:szCs w:val="28"/>
          <w:highlight w:val="none"/>
        </w:rPr>
      </w:pPr>
      <w:r>
        <w:rPr>
          <w:rFonts w:ascii="Times New Roman" w:hAnsi="Times New Roman" w:cs="Times New Roman"/>
          <w:b/>
          <w:bCs/>
          <w:color w:val="000000"/>
          <w:sz w:val="28"/>
          <w:szCs w:val="28"/>
          <w:highlight w:val="none"/>
        </w:rPr>
      </w:r>
      <w:r/>
    </w:p>
    <w:p>
      <w:pPr>
        <w:pStyle w:val="990"/>
        <w:numPr>
          <w:ilvl w:val="0"/>
          <w:numId w:val="12"/>
        </w:numPr>
        <w:ind w:firstLine="480"/>
        <w:jc w:val="both"/>
        <w:keepLines w:val="0"/>
        <w:keepNext w:val="0"/>
        <w:pageBreakBefore w:val="0"/>
        <w:spacing w:line="400" w:lineRule="exact"/>
        <w:widowControl w:val="off"/>
        <w:rPr>
          <w:rFonts w:hint="eastAsia"/>
          <w:color w:val="000000"/>
          <w:sz w:val="20"/>
          <w:szCs w:val="20"/>
          <w:highlight w:val="none"/>
        </w:rPr>
      </w:pPr>
      <w:r>
        <w:rPr>
          <w:rFonts w:hint="eastAsia" w:ascii="宋体" w:hAnsi="宋体"/>
          <w:bCs/>
          <w:color w:val="000000"/>
          <w:sz w:val="24"/>
          <w:highlight w:val="none"/>
        </w:rPr>
        <w:t xml:space="preserve">我单位确保按中标结果确定价格并及时提供货物或服务。</w:t>
      </w:r>
      <w:r>
        <w:rPr>
          <w:rFonts w:hint="eastAsia"/>
          <w:color w:val="000000"/>
          <w:sz w:val="20"/>
          <w:szCs w:val="20"/>
          <w:highlight w:val="none"/>
        </w:rPr>
      </w:r>
      <w:r/>
    </w:p>
    <w:p>
      <w:pPr>
        <w:pStyle w:val="990"/>
        <w:ind w:firstLine="480"/>
        <w:jc w:val="both"/>
        <w:keepLines w:val="0"/>
        <w:keepNext w:val="0"/>
        <w:pageBreakBefore w:val="0"/>
        <w:spacing w:line="400" w:lineRule="exact"/>
        <w:widowControl w:val="off"/>
        <w:rPr>
          <w:rFonts w:ascii="宋体" w:hAnsi="宋体"/>
          <w:bCs/>
          <w:color w:val="000000"/>
          <w:sz w:val="24"/>
          <w:highlight w:val="none"/>
          <w:u w:val="single"/>
        </w:rPr>
      </w:pPr>
      <w:r>
        <w:rPr>
          <w:rFonts w:hint="eastAsia" w:ascii="宋体" w:hAnsi="宋体"/>
          <w:bCs/>
          <w:color w:val="000000"/>
          <w:sz w:val="24"/>
          <w:highlight w:val="none"/>
        </w:rPr>
        <w:t xml:space="preserve">二、承诺的基本服务：（质保期、交货日期、是否响应付款方式等）</w:t>
      </w:r>
      <w:r>
        <w:rPr>
          <w:rFonts w:ascii="宋体" w:hAnsi="宋体"/>
          <w:bCs/>
          <w:color w:val="000000"/>
          <w:sz w:val="24"/>
          <w:highlight w:val="none"/>
          <w:u w:val="single"/>
        </w:rPr>
      </w:r>
      <w:r/>
    </w:p>
    <w:p>
      <w:pPr>
        <w:pStyle w:val="990"/>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t xml:space="preserve">                                 </w:t>
      </w:r>
      <w:r/>
    </w:p>
    <w:p>
      <w:pPr>
        <w:pStyle w:val="990"/>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t xml:space="preserve">                                 </w:t>
      </w:r>
      <w:r/>
    </w:p>
    <w:p>
      <w:pPr>
        <w:pStyle w:val="990"/>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t xml:space="preserve">                                   </w:t>
      </w:r>
      <w:r/>
    </w:p>
    <w:p>
      <w:pPr>
        <w:pStyle w:val="990"/>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90"/>
        <w:ind w:firstLine="480"/>
        <w:jc w:val="both"/>
        <w:keepLines w:val="0"/>
        <w:keepNext w:val="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三、需要采购人提供的配合：</w:t>
      </w:r>
      <w:r>
        <w:rPr>
          <w:rFonts w:hint="eastAsia" w:ascii="宋体" w:hAnsi="宋体"/>
          <w:bCs/>
          <w:color w:val="000000"/>
          <w:sz w:val="24"/>
          <w:highlight w:val="none"/>
        </w:rPr>
      </w:r>
      <w:r/>
    </w:p>
    <w:p>
      <w:pPr>
        <w:pStyle w:val="990"/>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t xml:space="preserve">                                     </w:t>
      </w:r>
      <w:r/>
    </w:p>
    <w:p>
      <w:pPr>
        <w:pStyle w:val="990"/>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t xml:space="preserve">                                     </w:t>
      </w:r>
      <w:r/>
    </w:p>
    <w:p>
      <w:pPr>
        <w:pStyle w:val="990"/>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t xml:space="preserve">                                      </w:t>
      </w:r>
      <w:r/>
    </w:p>
    <w:p>
      <w:pPr>
        <w:pStyle w:val="990"/>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990"/>
        <w:ind w:firstLine="480"/>
        <w:jc w:val="both"/>
        <w:keepLines w:val="0"/>
        <w:keepNext w:val="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四、其他服务承诺：</w:t>
      </w:r>
      <w:r>
        <w:rPr>
          <w:rFonts w:hint="eastAsia" w:ascii="宋体" w:hAnsi="宋体"/>
          <w:bCs/>
          <w:color w:val="000000"/>
          <w:sz w:val="24"/>
          <w:highlight w:val="none"/>
        </w:rPr>
      </w:r>
      <w:r/>
    </w:p>
    <w:p>
      <w:pPr>
        <w:pStyle w:val="990"/>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t xml:space="preserve">                                     </w:t>
      </w:r>
      <w:r/>
    </w:p>
    <w:p>
      <w:pPr>
        <w:pStyle w:val="990"/>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t xml:space="preserve">                                         </w:t>
      </w:r>
      <w:r/>
    </w:p>
    <w:p>
      <w:pPr>
        <w:pStyle w:val="990"/>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t xml:space="preserve">                                     </w:t>
      </w:r>
      <w:r/>
    </w:p>
    <w:p>
      <w:pPr>
        <w:pStyle w:val="990"/>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t xml:space="preserve">                                                              </w:t>
      </w:r>
      <w:r/>
    </w:p>
    <w:p>
      <w:pPr>
        <w:pStyle w:val="990"/>
        <w:ind w:firstLine="480"/>
        <w:jc w:val="left"/>
        <w:spacing w:line="360" w:lineRule="auto"/>
        <w:rPr>
          <w:rFonts w:ascii="Times New Roman" w:hAnsi="Times New Roman" w:cs="Times New Roman"/>
          <w:bCs/>
          <w:color w:val="000000"/>
          <w:sz w:val="24"/>
          <w:highlight w:val="none"/>
          <w:u w:val="single"/>
        </w:rPr>
      </w:pPr>
      <w:r>
        <w:rPr>
          <w:rFonts w:ascii="Times New Roman" w:hAnsi="Times New Roman" w:cs="Times New Roman"/>
          <w:bCs/>
          <w:color w:val="000000"/>
          <w:sz w:val="24"/>
          <w:highlight w:val="none"/>
          <w:u w:val="single"/>
        </w:rPr>
      </w:r>
      <w:r/>
    </w:p>
    <w:p>
      <w:pPr>
        <w:pStyle w:val="990"/>
        <w:ind w:firstLine="480"/>
        <w:jc w:val="left"/>
        <w:spacing w:line="360" w:lineRule="auto"/>
        <w:rPr>
          <w:rFonts w:ascii="Times New Roman" w:hAnsi="Times New Roman" w:cs="Times New Roman"/>
          <w:bCs/>
          <w:color w:val="000000"/>
          <w:sz w:val="24"/>
          <w:highlight w:val="none"/>
          <w:u w:val="single"/>
        </w:rPr>
      </w:pPr>
      <w:r>
        <w:rPr>
          <w:rFonts w:ascii="Times New Roman" w:hAnsi="Times New Roman" w:cs="Times New Roman"/>
          <w:bCs/>
          <w:color w:val="000000"/>
          <w:sz w:val="24"/>
          <w:highlight w:val="none"/>
          <w:u w:val="single"/>
        </w:rPr>
      </w:r>
      <w:r/>
    </w:p>
    <w:p>
      <w:pPr>
        <w:pStyle w:val="990"/>
        <w:ind w:firstLine="480"/>
        <w:jc w:val="left"/>
        <w:spacing w:line="360" w:lineRule="auto"/>
        <w:rPr>
          <w:rFonts w:ascii="Times New Roman" w:hAnsi="Times New Roman" w:cs="Times New Roman"/>
          <w:bCs/>
          <w:color w:val="000000"/>
          <w:sz w:val="24"/>
          <w:highlight w:val="none"/>
          <w:u w:val="single"/>
        </w:rPr>
      </w:pPr>
      <w:r>
        <w:rPr>
          <w:rFonts w:ascii="Times New Roman" w:hAnsi="Times New Roman" w:cs="Times New Roman"/>
          <w:bCs/>
          <w:color w:val="000000"/>
          <w:sz w:val="24"/>
          <w:highlight w:val="none"/>
          <w:u w:val="single"/>
        </w:rPr>
      </w:r>
      <w:r/>
    </w:p>
    <w:p>
      <w:pPr>
        <w:pStyle w:val="990"/>
        <w:ind w:firstLine="4962"/>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投标单位名称：（加盖CA电子公章）</w:t>
      </w:r>
      <w:r>
        <w:rPr>
          <w:rFonts w:ascii="Times New Roman" w:hAnsi="Times New Roman" w:cs="Times New Roman"/>
          <w:bCs/>
          <w:color w:val="000000"/>
          <w:sz w:val="24"/>
          <w:highlight w:val="none"/>
        </w:rPr>
      </w:r>
      <w:r/>
    </w:p>
    <w:p>
      <w:pPr>
        <w:pStyle w:val="990"/>
        <w:ind w:firstLine="497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日期：    年   月   日</w:t>
      </w:r>
      <w:r>
        <w:rPr>
          <w:rFonts w:ascii="Times New Roman" w:hAnsi="Times New Roman" w:cs="Times New Roman"/>
          <w:color w:val="000000"/>
          <w:sz w:val="24"/>
          <w:highlight w:val="none"/>
        </w:rPr>
      </w:r>
      <w:r/>
    </w:p>
    <w:p>
      <w:pPr>
        <w:pStyle w:val="990"/>
        <w:ind w:firstLine="497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069"/>
        <w:rPr>
          <w:rFonts w:ascii="Times New Roman" w:hAnsi="Times New Roman" w:cs="Times New Roman"/>
          <w:color w:val="000000"/>
          <w:highlight w:val="none"/>
        </w:rPr>
      </w:pPr>
      <w:r>
        <w:rPr>
          <w:rFonts w:ascii="Times New Roman" w:hAnsi="Times New Roman" w:cs="Times New Roman"/>
          <w:color w:val="000000"/>
          <w:highlight w:val="none"/>
        </w:rPr>
      </w:r>
      <w:r/>
    </w:p>
    <w:p>
      <w:pPr>
        <w:pStyle w:val="990"/>
        <w:jc w:val="center"/>
        <w:spacing w:line="360" w:lineRule="auto"/>
        <w:tabs>
          <w:tab w:val="left" w:pos="360" w:leader="none"/>
          <w:tab w:val="left" w:pos="900" w:leader="none"/>
        </w:tabs>
        <w:rPr>
          <w:rFonts w:ascii="Times New Roman" w:hAnsi="Times New Roman" w:cs="Times New Roman"/>
          <w:b/>
          <w:color w:val="000000"/>
          <w:sz w:val="32"/>
          <w:szCs w:val="32"/>
          <w:highlight w:val="none"/>
        </w:rPr>
        <w:outlineLvl w:val="1"/>
      </w:pPr>
      <w:r>
        <w:rPr>
          <w:rFonts w:ascii="Times New Roman" w:hAnsi="Times New Roman" w:cs="Times New Roman"/>
          <w:b/>
          <w:color w:val="000000"/>
          <w:sz w:val="32"/>
          <w:szCs w:val="32"/>
          <w:highlight w:val="none"/>
        </w:rPr>
        <w:br w:type="page" w:clear="all"/>
      </w:r>
      <w:r>
        <w:rPr>
          <w:rFonts w:hint="eastAsia" w:ascii="Times New Roman" w:hAnsi="Times New Roman" w:cs="Times New Roman"/>
          <w:b/>
          <w:color w:val="000000"/>
          <w:sz w:val="32"/>
          <w:szCs w:val="32"/>
          <w:highlight w:val="none"/>
          <w:lang w:val="en-US" w:eastAsia="zh-CN"/>
        </w:rPr>
        <w:t xml:space="preserve">八</w:t>
      </w:r>
      <w:r>
        <w:rPr>
          <w:rFonts w:ascii="Times New Roman" w:hAnsi="Times New Roman" w:cs="Times New Roman"/>
          <w:b/>
          <w:color w:val="000000"/>
          <w:sz w:val="32"/>
          <w:szCs w:val="32"/>
          <w:highlight w:val="none"/>
        </w:rPr>
        <w:t xml:space="preserve">、法人授权书（实质性格式）</w:t>
      </w:r>
      <w:r>
        <w:rPr>
          <w:rFonts w:ascii="Times New Roman" w:hAnsi="Times New Roman" w:cs="Times New Roman"/>
          <w:b/>
          <w:color w:val="000000"/>
          <w:sz w:val="32"/>
          <w:szCs w:val="32"/>
          <w:highlight w:val="none"/>
        </w:rPr>
      </w:r>
      <w:r/>
    </w:p>
    <w:p>
      <w:pPr>
        <w:pStyle w:val="990"/>
        <w:ind w:firstLine="48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990"/>
        <w:ind w:firstLine="48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本授权书声明：____________（供应商名称）授权________________（被授权人的姓名）为我方就JSZC-</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rPr>
        <w:t xml:space="preserve">号项目采购活动的合法代理人，以本单位名义全权处理一切与该项目采购有关的事务。</w:t>
      </w:r>
      <w:r>
        <w:rPr>
          <w:rFonts w:ascii="Times New Roman" w:hAnsi="Times New Roman" w:cs="Times New Roman"/>
          <w:color w:val="000000"/>
          <w:sz w:val="24"/>
          <w:highlight w:val="none"/>
        </w:rPr>
      </w:r>
      <w:r/>
    </w:p>
    <w:p>
      <w:pPr>
        <w:pStyle w:val="990"/>
        <w:ind w:firstLine="48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本授权书于______年____月____日起生效，特此声明。</w:t>
      </w:r>
      <w:r>
        <w:rPr>
          <w:rFonts w:ascii="Times New Roman" w:hAnsi="Times New Roman" w:cs="Times New Roman"/>
          <w:color w:val="000000"/>
          <w:sz w:val="24"/>
          <w:highlight w:val="none"/>
        </w:rPr>
      </w:r>
      <w:r/>
    </w:p>
    <w:p>
      <w:pPr>
        <w:pStyle w:val="990"/>
        <w:ind w:firstLine="48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990"/>
        <w:spacing w:line="360" w:lineRule="auto"/>
        <w:tabs>
          <w:tab w:val="left" w:pos="360" w:leader="none"/>
        </w:tabs>
        <w:rPr>
          <w:rFonts w:ascii="Times New Roman" w:hAnsi="Times New Roman" w:cs="Times New Roman"/>
          <w:color w:val="000000"/>
          <w:sz w:val="24"/>
          <w:highlight w:val="none"/>
          <w:u w:val="single"/>
        </w:rPr>
      </w:pPr>
      <w:r>
        <w:rPr>
          <w:rFonts w:ascii="Times New Roman" w:hAnsi="Times New Roman" w:cs="Times New Roman"/>
          <w:color w:val="000000"/>
          <w:sz w:val="24"/>
          <w:highlight w:val="none"/>
        </w:rPr>
        <w:t xml:space="preserve">    被授权人身份证号码：</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u w:val="single"/>
        </w:rPr>
      </w:r>
      <w:r/>
    </w:p>
    <w:p>
      <w:pPr>
        <w:pStyle w:val="990"/>
        <w:ind w:firstLine="480"/>
        <w:spacing w:line="360" w:lineRule="auto"/>
        <w:tabs>
          <w:tab w:val="left" w:pos="360" w:leader="none"/>
        </w:tabs>
        <w:rPr>
          <w:rFonts w:ascii="Times New Roman" w:hAnsi="Times New Roman" w:cs="Times New Roman"/>
          <w:color w:val="000000"/>
          <w:sz w:val="24"/>
          <w:highlight w:val="none"/>
          <w:u w:val="single"/>
        </w:rPr>
      </w:pPr>
      <w:r>
        <w:rPr>
          <w:rFonts w:ascii="Times New Roman" w:hAnsi="Times New Roman" w:cs="Times New Roman"/>
          <w:color w:val="000000"/>
          <w:sz w:val="24"/>
          <w:highlight w:val="none"/>
        </w:rPr>
        <w:t xml:space="preserve">被授权人联系电话：（手机）</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u w:val="single"/>
        </w:rPr>
      </w:r>
      <w:r/>
    </w:p>
    <w:p>
      <w:pPr>
        <w:pStyle w:val="990"/>
        <w:ind w:firstLine="480"/>
        <w:spacing w:line="360" w:lineRule="auto"/>
        <w:tabs>
          <w:tab w:val="left" w:pos="360" w:leader="none"/>
        </w:tabs>
        <w:rPr>
          <w:rFonts w:ascii="Times New Roman" w:hAnsi="Times New Roman" w:cs="Times New Roman"/>
          <w:color w:val="000000"/>
          <w:sz w:val="24"/>
          <w:highlight w:val="none"/>
          <w:u w:val="single"/>
        </w:rPr>
      </w:pPr>
      <w:r>
        <w:rPr>
          <w:rFonts w:ascii="Times New Roman" w:hAnsi="Times New Roman" w:cs="Times New Roman"/>
          <w:color w:val="000000"/>
          <w:sz w:val="24"/>
          <w:highlight w:val="none"/>
        </w:rPr>
        <w:t xml:space="preserve">法定代表人身份证号码：</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u w:val="single"/>
        </w:rPr>
      </w:r>
      <w:r/>
    </w:p>
    <w:p>
      <w:pPr>
        <w:pStyle w:val="990"/>
        <w:ind w:firstLine="480"/>
        <w:jc w:val="left"/>
        <w:spacing w:line="360" w:lineRule="auto"/>
        <w:rPr>
          <w:rFonts w:ascii="Times New Roman" w:hAnsi="Times New Roman" w:cs="Times New Roman"/>
          <w:color w:val="000000"/>
          <w:sz w:val="20"/>
          <w:szCs w:val="20"/>
          <w:highlight w:val="none"/>
        </w:rPr>
      </w:pPr>
      <w:r>
        <w:rPr>
          <w:rFonts w:ascii="Times New Roman" w:hAnsi="Times New Roman" w:cs="Times New Roman"/>
          <w:color w:val="000000"/>
          <w:sz w:val="24"/>
          <w:highlight w:val="none"/>
        </w:rPr>
        <w:t xml:space="preserve">法定代表人联系方式（手机）：</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0"/>
          <w:szCs w:val="20"/>
          <w:highlight w:val="none"/>
        </w:rPr>
      </w:r>
      <w:r/>
    </w:p>
    <w:p>
      <w:pPr>
        <w:pStyle w:val="990"/>
        <w:ind w:firstLine="408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069"/>
        <w:rPr>
          <w:rFonts w:ascii="Times New Roman" w:hAnsi="Times New Roman" w:cs="Times New Roman"/>
          <w:color w:val="000000"/>
          <w:highlight w:val="none"/>
        </w:rPr>
      </w:pPr>
      <w:r>
        <w:rPr>
          <w:rFonts w:ascii="Times New Roman" w:hAnsi="Times New Roman" w:cs="Times New Roman"/>
          <w:color w:val="000000"/>
          <w:highlight w:val="none"/>
        </w:rPr>
      </w:r>
      <w:r/>
    </w:p>
    <w:p>
      <w:pPr>
        <w:pStyle w:val="990"/>
        <w:ind w:firstLine="4962"/>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投标单位名称：（加盖CA电子公章）  </w:t>
      </w:r>
      <w:r>
        <w:rPr>
          <w:rFonts w:ascii="Times New Roman" w:hAnsi="Times New Roman" w:cs="Times New Roman"/>
          <w:bCs/>
          <w:color w:val="000000"/>
          <w:sz w:val="24"/>
          <w:highlight w:val="none"/>
        </w:rPr>
      </w:r>
      <w:r/>
    </w:p>
    <w:p>
      <w:pPr>
        <w:pStyle w:val="990"/>
        <w:ind w:firstLine="4962"/>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日  期:</w:t>
      </w:r>
      <w:r>
        <w:rPr>
          <w:rFonts w:ascii="Times New Roman" w:hAnsi="Times New Roman" w:cs="Times New Roman"/>
          <w:bCs/>
          <w:color w:val="000000"/>
          <w:sz w:val="24"/>
          <w:highlight w:val="none"/>
        </w:rPr>
      </w:r>
      <w:r/>
    </w:p>
    <w:p>
      <w:pPr>
        <w:pStyle w:val="1069"/>
        <w:rPr>
          <w:rFonts w:ascii="Times New Roman" w:hAnsi="Times New Roman" w:cs="Times New Roman"/>
          <w:color w:val="000000"/>
          <w:highlight w:val="none"/>
        </w:rPr>
      </w:pPr>
      <w:r>
        <w:rPr>
          <w:rFonts w:ascii="Times New Roman" w:hAnsi="Times New Roman" w:cs="Times New Roman"/>
          <w:color w:val="000000"/>
          <w:highlight w:val="none"/>
        </w:rPr>
      </w:r>
      <w:r/>
    </w:p>
    <w:p>
      <w:pPr>
        <w:pStyle w:val="990"/>
        <w:spacing w:line="360" w:lineRule="auto"/>
        <w:rPr>
          <w:rFonts w:ascii="Times New Roman" w:hAnsi="Times New Roman" w:cs="Times New Roman"/>
          <w:color w:val="000000"/>
          <w:sz w:val="24"/>
          <w:highlight w:val="none"/>
          <w:u w:val="single"/>
        </w:rPr>
      </w:pPr>
      <w:r>
        <w:rPr>
          <w:rFonts w:ascii="Times New Roman" w:hAnsi="Times New Roman" w:cs="Times New Roman"/>
          <w:color w:val="000000"/>
          <w:sz w:val="24"/>
          <w:highlight w:val="none"/>
        </w:rPr>
        <w:t xml:space="preserve">注意事项：</w:t>
      </w:r>
      <w:r>
        <w:rPr>
          <w:rFonts w:ascii="Times New Roman" w:hAnsi="Times New Roman" w:cs="Times New Roman"/>
          <w:color w:val="000000"/>
          <w:sz w:val="24"/>
          <w:highlight w:val="none"/>
          <w:u w:val="single"/>
        </w:rPr>
        <w:t xml:space="preserve">需附法定代表人第二代居民身份证复印件和被授权人第二代居民身份证复印件。</w:t>
      </w:r>
      <w:r>
        <w:rPr>
          <w:rFonts w:ascii="Times New Roman" w:hAnsi="Times New Roman" w:cs="Times New Roman"/>
          <w:color w:val="000000"/>
          <w:sz w:val="24"/>
          <w:highlight w:val="none"/>
          <w:u w:val="single"/>
        </w:rPr>
      </w:r>
      <w:r/>
    </w:p>
    <w:p>
      <w:pPr>
        <w:pStyle w:val="990"/>
        <w:jc w:val="left"/>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069"/>
        <w:rPr>
          <w:rFonts w:ascii="Times New Roman" w:hAnsi="Times New Roman" w:cs="Times New Roman"/>
          <w:color w:val="000000"/>
          <w:highlight w:val="none"/>
        </w:rPr>
      </w:pPr>
      <w:r>
        <w:rPr>
          <w:rFonts w:ascii="Times New Roman" w:hAnsi="Times New Roman" w:cs="Times New Roman"/>
          <w:color w:val="000000"/>
          <w:highlight w:val="none"/>
        </w:rPr>
      </w:r>
      <w:r/>
    </w:p>
    <w:p>
      <w:pPr>
        <w:pStyle w:val="990"/>
        <w:jc w:val="center"/>
        <w:spacing w:line="360" w:lineRule="auto"/>
        <w:tabs>
          <w:tab w:val="left" w:pos="360" w:leader="none"/>
          <w:tab w:val="left" w:pos="900" w:leader="none"/>
        </w:tabs>
        <w:rPr>
          <w:rFonts w:ascii="Times New Roman" w:hAnsi="Times New Roman" w:cs="Times New Roman"/>
          <w:b/>
          <w:color w:val="000000"/>
          <w:sz w:val="32"/>
          <w:szCs w:val="32"/>
          <w:highlight w:val="none"/>
        </w:rPr>
        <w:outlineLvl w:val="1"/>
      </w:pPr>
      <w:r>
        <w:rPr>
          <w:rFonts w:ascii="Times New Roman" w:hAnsi="Times New Roman" w:cs="Times New Roman"/>
          <w:b/>
          <w:color w:val="000000"/>
          <w:sz w:val="32"/>
          <w:szCs w:val="32"/>
          <w:highlight w:val="none"/>
        </w:rPr>
        <w:br w:type="page" w:clear="all"/>
      </w:r>
      <w:r>
        <w:rPr>
          <w:rFonts w:hint="eastAsia" w:ascii="Times New Roman" w:hAnsi="Times New Roman" w:cs="Times New Roman"/>
          <w:b/>
          <w:color w:val="000000"/>
          <w:sz w:val="32"/>
          <w:szCs w:val="32"/>
          <w:highlight w:val="none"/>
          <w:lang w:val="en-US" w:eastAsia="zh-CN"/>
        </w:rPr>
        <w:t xml:space="preserve">九</w:t>
      </w:r>
      <w:r>
        <w:rPr>
          <w:rFonts w:ascii="Times New Roman" w:hAnsi="Times New Roman" w:cs="Times New Roman"/>
          <w:b/>
          <w:color w:val="000000"/>
          <w:sz w:val="32"/>
          <w:szCs w:val="32"/>
          <w:highlight w:val="none"/>
        </w:rPr>
        <w:t xml:space="preserve">、资格承诺声明函（实质性格式）</w:t>
      </w:r>
      <w:r>
        <w:rPr>
          <w:rFonts w:ascii="Times New Roman" w:hAnsi="Times New Roman" w:cs="Times New Roman"/>
          <w:b/>
          <w:color w:val="000000"/>
          <w:sz w:val="32"/>
          <w:szCs w:val="32"/>
          <w:highlight w:val="none"/>
        </w:rPr>
      </w:r>
      <w:r/>
    </w:p>
    <w:p>
      <w:pPr>
        <w:pStyle w:val="990"/>
        <w:spacing w:line="50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990"/>
        <w:jc w:val="left"/>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致：</w:t>
      </w:r>
      <w:r>
        <w:rPr>
          <w:rFonts w:hint="eastAsia" w:ascii="Times New Roman" w:hAnsi="Times New Roman" w:eastAsia="宋体" w:cs="Times New Roman"/>
          <w:color w:val="000000"/>
          <w:sz w:val="24"/>
          <w:highlight w:val="none"/>
          <w:u w:val="single"/>
          <w:lang w:val="en-US" w:eastAsia="zh-CN"/>
        </w:rPr>
        <w:t xml:space="preserve">常州市武进区市政公用事业管理处</w:t>
      </w:r>
      <w:r>
        <w:rPr>
          <w:rFonts w:ascii="Times New Roman" w:hAnsi="Times New Roman" w:cs="Times New Roman"/>
          <w:color w:val="000000"/>
          <w:sz w:val="24"/>
          <w:highlight w:val="none"/>
        </w:rPr>
      </w:r>
      <w:r/>
    </w:p>
    <w:p>
      <w:pPr>
        <w:pStyle w:val="990"/>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按照《中华人民共和国政府采购法》第二十二条及招标文件的规定，我单位郑重声明如下：</w:t>
      </w:r>
      <w:r>
        <w:rPr>
          <w:rFonts w:ascii="Times New Roman" w:hAnsi="Times New Roman" w:cs="Times New Roman"/>
          <w:color w:val="000000"/>
          <w:sz w:val="24"/>
          <w:highlight w:val="none"/>
        </w:rPr>
      </w:r>
      <w:r/>
    </w:p>
    <w:p>
      <w:pPr>
        <w:pStyle w:val="990"/>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一、我单位全称为</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rPr>
        <w:t xml:space="preserve">，注册地点为</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rPr>
        <w:t xml:space="preserve">，统一社会信用代码为</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rPr>
        <w:t xml:space="preserve">，法定代表人（单位负责人）为</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rPr>
        <w:t xml:space="preserve">。        </w:t>
      </w:r>
      <w:r>
        <w:rPr>
          <w:rFonts w:ascii="Times New Roman" w:hAnsi="Times New Roman" w:cs="Times New Roman"/>
          <w:color w:val="000000"/>
          <w:sz w:val="24"/>
          <w:highlight w:val="none"/>
        </w:rPr>
      </w:r>
      <w:r/>
    </w:p>
    <w:p>
      <w:pPr>
        <w:pStyle w:val="990"/>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二、我单位具有独立承担民事责任的能力。</w:t>
      </w:r>
      <w:r>
        <w:rPr>
          <w:rFonts w:ascii="Times New Roman" w:hAnsi="Times New Roman" w:cs="Times New Roman"/>
          <w:color w:val="000000"/>
          <w:sz w:val="24"/>
          <w:highlight w:val="none"/>
        </w:rPr>
      </w:r>
      <w:r/>
    </w:p>
    <w:p>
      <w:pPr>
        <w:pStyle w:val="990"/>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三、我单位具有良好的商业信誉和健全的财务会计制度。</w:t>
      </w:r>
      <w:r>
        <w:rPr>
          <w:rFonts w:ascii="Times New Roman" w:hAnsi="Times New Roman" w:cs="Times New Roman"/>
          <w:color w:val="000000"/>
          <w:sz w:val="24"/>
          <w:highlight w:val="none"/>
        </w:rPr>
      </w:r>
      <w:r/>
    </w:p>
    <w:p>
      <w:pPr>
        <w:pStyle w:val="990"/>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四、我单位具有履行合同所必需的设备和专业技术能力。</w:t>
      </w:r>
      <w:r>
        <w:rPr>
          <w:rFonts w:ascii="Times New Roman" w:hAnsi="Times New Roman" w:cs="Times New Roman"/>
          <w:color w:val="000000"/>
          <w:sz w:val="24"/>
          <w:highlight w:val="none"/>
        </w:rPr>
      </w:r>
      <w:r/>
    </w:p>
    <w:p>
      <w:pPr>
        <w:pStyle w:val="990"/>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五、我单位有依法缴纳税收和社会保障资金的良好记录。</w:t>
      </w:r>
      <w:r>
        <w:rPr>
          <w:rFonts w:ascii="Times New Roman" w:hAnsi="Times New Roman" w:cs="Times New Roman"/>
          <w:color w:val="000000"/>
          <w:sz w:val="24"/>
          <w:highlight w:val="none"/>
        </w:rPr>
      </w:r>
      <w:r/>
    </w:p>
    <w:p>
      <w:pPr>
        <w:pStyle w:val="990"/>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Times New Roman" w:hAnsi="Times New Roman" w:cs="Times New Roman"/>
          <w:color w:val="000000"/>
          <w:sz w:val="24"/>
          <w:highlight w:val="none"/>
        </w:rPr>
      </w:r>
      <w:r/>
    </w:p>
    <w:p>
      <w:pPr>
        <w:pStyle w:val="990"/>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七、我单位具备法律、行政法规规定的其他条件。</w:t>
      </w:r>
      <w:r>
        <w:rPr>
          <w:rFonts w:ascii="Times New Roman" w:hAnsi="Times New Roman" w:cs="Times New Roman"/>
          <w:color w:val="000000"/>
          <w:sz w:val="24"/>
          <w:highlight w:val="none"/>
        </w:rPr>
      </w:r>
      <w:r/>
    </w:p>
    <w:p>
      <w:pPr>
        <w:pStyle w:val="990"/>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我单位保证上述声明的事项都是真实的，如有虚假，我单位愿意承担相应的法律责任，并承担因此所造成的一切损失。</w:t>
      </w:r>
      <w:r>
        <w:rPr>
          <w:rFonts w:ascii="Times New Roman" w:hAnsi="Times New Roman" w:cs="Times New Roman"/>
          <w:color w:val="000000"/>
          <w:sz w:val="24"/>
          <w:highlight w:val="none"/>
        </w:rPr>
      </w:r>
      <w:r/>
    </w:p>
    <w:p>
      <w:pPr>
        <w:pStyle w:val="990"/>
        <w:ind w:firstLine="480"/>
        <w:spacing w:line="50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241"/>
        <w:ind w:firstLine="480"/>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990"/>
        <w:ind w:firstLine="264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投标单位名称：（加盖CA电子公章）</w:t>
      </w:r>
      <w:r>
        <w:rPr>
          <w:rFonts w:ascii="Times New Roman" w:hAnsi="Times New Roman" w:cs="Times New Roman"/>
          <w:color w:val="000000"/>
          <w:sz w:val="24"/>
          <w:highlight w:val="none"/>
        </w:rPr>
      </w:r>
      <w:r/>
    </w:p>
    <w:p>
      <w:pPr>
        <w:pStyle w:val="990"/>
        <w:ind w:firstLine="264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法定代表人（负责人）：（加盖CA电子章或签名）</w:t>
      </w:r>
      <w:r>
        <w:rPr>
          <w:rFonts w:ascii="Times New Roman" w:hAnsi="Times New Roman" w:cs="Times New Roman"/>
          <w:color w:val="000000"/>
          <w:sz w:val="24"/>
          <w:highlight w:val="none"/>
        </w:rPr>
      </w:r>
      <w:r/>
    </w:p>
    <w:p>
      <w:pPr>
        <w:pStyle w:val="990"/>
        <w:ind w:firstLine="264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日期：    年   月   日</w:t>
      </w:r>
      <w:r>
        <w:rPr>
          <w:rFonts w:ascii="Times New Roman" w:hAnsi="Times New Roman" w:cs="Times New Roman"/>
          <w:color w:val="000000"/>
          <w:sz w:val="24"/>
          <w:highlight w:val="none"/>
        </w:rPr>
      </w:r>
      <w:r/>
    </w:p>
    <w:p>
      <w:pPr>
        <w:pStyle w:val="990"/>
        <w:spacing w:line="440" w:lineRule="exact"/>
        <w:widowControl/>
        <w:rPr>
          <w:rFonts w:ascii="Times New Roman" w:hAnsi="Times New Roman" w:cs="Times New Roman"/>
          <w:b/>
          <w:color w:val="000000"/>
          <w:sz w:val="24"/>
          <w:highlight w:val="none"/>
        </w:rPr>
      </w:pPr>
      <w:r>
        <w:rPr>
          <w:rFonts w:ascii="Times New Roman" w:hAnsi="Times New Roman" w:cs="Times New Roman"/>
          <w:b/>
          <w:color w:val="000000"/>
          <w:sz w:val="24"/>
          <w:highlight w:val="none"/>
        </w:rPr>
      </w:r>
      <w:r/>
    </w:p>
    <w:p>
      <w:pPr>
        <w:pStyle w:val="990"/>
        <w:jc w:val="center"/>
        <w:spacing w:line="360" w:lineRule="auto"/>
        <w:tabs>
          <w:tab w:val="left" w:pos="360" w:leader="none"/>
          <w:tab w:val="left" w:pos="900" w:leader="none"/>
        </w:tabs>
        <w:rPr>
          <w:rFonts w:ascii="Times New Roman" w:hAnsi="Times New Roman" w:cs="Times New Roman"/>
          <w:b/>
          <w:color w:val="000000"/>
          <w:sz w:val="32"/>
          <w:szCs w:val="32"/>
          <w:highlight w:val="none"/>
        </w:rPr>
        <w:outlineLvl w:val="1"/>
      </w:pPr>
      <w:r>
        <w:rPr>
          <w:rFonts w:ascii="Times New Roman" w:hAnsi="Times New Roman" w:cs="Times New Roman"/>
          <w:b/>
          <w:color w:val="000000"/>
          <w:sz w:val="32"/>
          <w:szCs w:val="32"/>
          <w:highlight w:val="none"/>
        </w:rPr>
        <w:br w:type="page" w:clear="all"/>
      </w:r>
      <w:r>
        <w:rPr>
          <w:rFonts w:hint="eastAsia" w:ascii="Times New Roman" w:hAnsi="Times New Roman" w:cs="Times New Roman"/>
          <w:b/>
          <w:color w:val="000000"/>
          <w:sz w:val="32"/>
          <w:szCs w:val="32"/>
          <w:highlight w:val="none"/>
          <w:lang w:val="en-US" w:eastAsia="zh-CN"/>
        </w:rPr>
        <w:t xml:space="preserve">十</w:t>
      </w:r>
      <w:r>
        <w:rPr>
          <w:rFonts w:ascii="Times New Roman" w:hAnsi="Times New Roman" w:cs="Times New Roman"/>
          <w:b/>
          <w:color w:val="000000"/>
          <w:sz w:val="32"/>
          <w:szCs w:val="32"/>
          <w:highlight w:val="none"/>
        </w:rPr>
        <w:t xml:space="preserve">、政府采购供应商信用承诺书（实质性格式）</w:t>
      </w:r>
      <w:r>
        <w:rPr>
          <w:rFonts w:ascii="Times New Roman" w:hAnsi="Times New Roman" w:cs="Times New Roman"/>
          <w:b/>
          <w:color w:val="000000"/>
          <w:sz w:val="32"/>
          <w:szCs w:val="32"/>
          <w:highlight w:val="none"/>
        </w:rPr>
      </w:r>
      <w:r/>
    </w:p>
    <w:p>
      <w:pPr>
        <w:pStyle w:val="990"/>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990"/>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为维护公开、公平、公正的政府采购市场秩序，树立诚实守信的供应商形象，本单位在参与政府采购活动中,自愿作出以下承诺：</w:t>
      </w:r>
      <w:r>
        <w:rPr>
          <w:rFonts w:ascii="Times New Roman" w:hAnsi="Times New Roman" w:cs="Times New Roman"/>
          <w:color w:val="000000"/>
          <w:sz w:val="24"/>
          <w:highlight w:val="none"/>
        </w:rPr>
      </w:r>
      <w:r/>
    </w:p>
    <w:p>
      <w:pPr>
        <w:pStyle w:val="990"/>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一、严格遵守国家法律、法规和规章，全面履行应尽的责任和义务，全面做到履约守信，具备《政府采购法》第二十二条第一款规定的条件。</w:t>
      </w:r>
      <w:r>
        <w:rPr>
          <w:rFonts w:ascii="Times New Roman" w:hAnsi="Times New Roman" w:cs="Times New Roman"/>
          <w:color w:val="000000"/>
          <w:sz w:val="24"/>
          <w:highlight w:val="none"/>
        </w:rPr>
      </w:r>
      <w:r/>
    </w:p>
    <w:p>
      <w:pPr>
        <w:pStyle w:val="990"/>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Times New Roman" w:hAnsi="Times New Roman" w:cs="Times New Roman"/>
          <w:color w:val="000000"/>
          <w:sz w:val="24"/>
          <w:highlight w:val="none"/>
        </w:rPr>
      </w:r>
      <w:r/>
    </w:p>
    <w:p>
      <w:pPr>
        <w:pStyle w:val="990"/>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Times New Roman" w:hAnsi="Times New Roman" w:cs="Times New Roman"/>
          <w:color w:val="000000"/>
          <w:sz w:val="24"/>
          <w:highlight w:val="none"/>
        </w:rPr>
      </w:r>
      <w:r/>
    </w:p>
    <w:p>
      <w:pPr>
        <w:pStyle w:val="990"/>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Times New Roman" w:hAnsi="Times New Roman" w:cs="Times New Roman"/>
          <w:color w:val="000000"/>
          <w:sz w:val="24"/>
          <w:highlight w:val="none"/>
        </w:rPr>
      </w:r>
      <w:r/>
    </w:p>
    <w:p>
      <w:pPr>
        <w:pStyle w:val="990"/>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五、承诺本单位自觉接受行政管理部门、行业组织、社会公众、新闻舆论的监督。 </w:t>
      </w:r>
      <w:r>
        <w:rPr>
          <w:rFonts w:ascii="Times New Roman" w:hAnsi="Times New Roman" w:cs="Times New Roman"/>
          <w:color w:val="000000"/>
          <w:sz w:val="24"/>
          <w:highlight w:val="none"/>
        </w:rPr>
      </w:r>
      <w:r/>
    </w:p>
    <w:p>
      <w:pPr>
        <w:pStyle w:val="990"/>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Times New Roman" w:hAnsi="Times New Roman" w:cs="Times New Roman"/>
          <w:color w:val="000000"/>
          <w:sz w:val="24"/>
          <w:highlight w:val="none"/>
        </w:rPr>
      </w:r>
      <w:r/>
    </w:p>
    <w:p>
      <w:pPr>
        <w:pStyle w:val="990"/>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七、承诺本单位在信用中国（江苏）网站中无违法违规、较重或严重失信记录。 </w:t>
      </w:r>
      <w:r>
        <w:rPr>
          <w:rFonts w:ascii="Times New Roman" w:hAnsi="Times New Roman" w:cs="Times New Roman"/>
          <w:color w:val="000000"/>
          <w:sz w:val="24"/>
          <w:highlight w:val="none"/>
        </w:rPr>
      </w:r>
      <w:r/>
    </w:p>
    <w:p>
      <w:pPr>
        <w:pStyle w:val="990"/>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八、承诺本单位提出政府采购质疑和投诉坚持依法依规、诚实信用原则。</w:t>
      </w:r>
      <w:r>
        <w:rPr>
          <w:rFonts w:ascii="Times New Roman" w:hAnsi="Times New Roman" w:cs="Times New Roman"/>
          <w:color w:val="000000"/>
          <w:sz w:val="24"/>
          <w:highlight w:val="none"/>
        </w:rPr>
      </w:r>
      <w:r/>
    </w:p>
    <w:p>
      <w:pPr>
        <w:pStyle w:val="990"/>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九、根据政府采购相关法律法规的规定需要作出的其他承诺。                                         </w:t>
      </w:r>
      <w:r>
        <w:rPr>
          <w:rFonts w:ascii="Times New Roman" w:hAnsi="Times New Roman" w:cs="Times New Roman"/>
          <w:color w:val="000000"/>
          <w:sz w:val="24"/>
          <w:highlight w:val="none"/>
        </w:rPr>
      </w:r>
      <w:r/>
    </w:p>
    <w:p>
      <w:pPr>
        <w:pStyle w:val="990"/>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十、承诺本单位若违背承诺约定，经查实，愿意接受行业主管部门和信用管理部门相应的规定处罚，承担违约责任，并依法承担相应的法律责任。</w:t>
      </w:r>
      <w:r>
        <w:rPr>
          <w:rFonts w:ascii="Times New Roman" w:hAnsi="Times New Roman" w:cs="Times New Roman"/>
          <w:color w:val="000000"/>
          <w:sz w:val="24"/>
          <w:highlight w:val="none"/>
        </w:rPr>
      </w:r>
      <w:r/>
    </w:p>
    <w:p>
      <w:pPr>
        <w:pStyle w:val="990"/>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十一、承诺本单位同意将以上承诺事项上网公示，违背承诺约定行为将作为失信信息，记录到常州市公共信用信息系统，并予以公开。</w:t>
      </w:r>
      <w:r>
        <w:rPr>
          <w:rFonts w:ascii="Times New Roman" w:hAnsi="Times New Roman" w:cs="Times New Roman"/>
          <w:color w:val="000000"/>
          <w:sz w:val="24"/>
          <w:highlight w:val="none"/>
        </w:rPr>
      </w:r>
      <w:r/>
    </w:p>
    <w:p>
      <w:pPr>
        <w:pStyle w:val="1069"/>
        <w:rPr>
          <w:rFonts w:ascii="Times New Roman" w:hAnsi="Times New Roman" w:cs="Times New Roman"/>
          <w:color w:val="000000"/>
          <w:highlight w:val="none"/>
        </w:rPr>
      </w:pPr>
      <w:r>
        <w:rPr>
          <w:rFonts w:ascii="Times New Roman" w:hAnsi="Times New Roman" w:cs="Times New Roman"/>
          <w:color w:val="000000"/>
          <w:highlight w:val="none"/>
        </w:rPr>
      </w:r>
      <w:r/>
    </w:p>
    <w:p>
      <w:pPr>
        <w:pStyle w:val="990"/>
        <w:ind w:firstLine="288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投标单位名称：（加盖CA电子公章）</w:t>
      </w:r>
      <w:r>
        <w:rPr>
          <w:rFonts w:ascii="Times New Roman" w:hAnsi="Times New Roman" w:cs="Times New Roman"/>
          <w:color w:val="000000"/>
          <w:sz w:val="24"/>
          <w:highlight w:val="none"/>
        </w:rPr>
      </w:r>
      <w:r/>
    </w:p>
    <w:p>
      <w:pPr>
        <w:pStyle w:val="990"/>
        <w:ind w:firstLine="288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法定代表人（负责人）：（加盖CA电子章或签名）</w:t>
      </w:r>
      <w:r>
        <w:rPr>
          <w:rFonts w:ascii="Times New Roman" w:hAnsi="Times New Roman" w:cs="Times New Roman"/>
          <w:color w:val="000000"/>
          <w:sz w:val="24"/>
          <w:highlight w:val="none"/>
        </w:rPr>
      </w:r>
      <w:r/>
    </w:p>
    <w:p>
      <w:pPr>
        <w:pStyle w:val="990"/>
        <w:ind w:firstLine="288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日期：    年   月   日</w:t>
      </w:r>
      <w:r>
        <w:rPr>
          <w:rFonts w:ascii="Times New Roman" w:hAnsi="Times New Roman" w:cs="Times New Roman"/>
          <w:color w:val="000000"/>
          <w:sz w:val="24"/>
          <w:highlight w:val="none"/>
        </w:rPr>
      </w:r>
      <w:r/>
    </w:p>
    <w:p>
      <w:pPr>
        <w:pStyle w:val="990"/>
        <w:jc w:val="cente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990"/>
        <w:jc w:val="center"/>
        <w:spacing w:line="360" w:lineRule="auto"/>
        <w:tabs>
          <w:tab w:val="left" w:pos="360" w:leader="none"/>
          <w:tab w:val="left" w:pos="900" w:leader="none"/>
        </w:tabs>
        <w:rPr>
          <w:rFonts w:ascii="Times New Roman" w:hAnsi="Times New Roman" w:cs="Times New Roman"/>
          <w:b/>
          <w:color w:val="000000"/>
          <w:sz w:val="32"/>
          <w:szCs w:val="32"/>
          <w:highlight w:val="none"/>
        </w:rPr>
        <w:outlineLvl w:val="1"/>
      </w:pPr>
      <w:r>
        <w:rPr>
          <w:rFonts w:ascii="Times New Roman" w:hAnsi="Times New Roman" w:cs="Times New Roman"/>
          <w:b/>
          <w:color w:val="000000"/>
          <w:sz w:val="32"/>
          <w:szCs w:val="32"/>
          <w:highlight w:val="none"/>
        </w:rPr>
        <w:br w:type="page" w:clear="all"/>
      </w:r>
      <w:r>
        <w:rPr>
          <w:rFonts w:ascii="Times New Roman" w:hAnsi="Times New Roman" w:cs="Times New Roman"/>
          <w:b/>
          <w:color w:val="000000"/>
          <w:sz w:val="32"/>
          <w:szCs w:val="32"/>
          <w:highlight w:val="none"/>
        </w:rPr>
        <w:t xml:space="preserve">十</w:t>
      </w:r>
      <w:r>
        <w:rPr>
          <w:rFonts w:hint="eastAsia" w:ascii="Times New Roman" w:hAnsi="Times New Roman" w:cs="Times New Roman"/>
          <w:b/>
          <w:color w:val="000000"/>
          <w:sz w:val="32"/>
          <w:szCs w:val="32"/>
          <w:highlight w:val="none"/>
          <w:lang w:val="en-US" w:eastAsia="zh-CN"/>
        </w:rPr>
        <w:t xml:space="preserve">一</w:t>
      </w:r>
      <w:r>
        <w:rPr>
          <w:rFonts w:ascii="Times New Roman" w:hAnsi="Times New Roman" w:cs="Times New Roman"/>
          <w:b/>
          <w:color w:val="000000"/>
          <w:sz w:val="32"/>
          <w:szCs w:val="32"/>
          <w:highlight w:val="none"/>
        </w:rPr>
        <w:t xml:space="preserve">、投标函（实质性格式）</w:t>
      </w:r>
      <w:r>
        <w:rPr>
          <w:rFonts w:ascii="Times New Roman" w:hAnsi="Times New Roman" w:cs="Times New Roman"/>
          <w:b/>
          <w:color w:val="000000"/>
          <w:sz w:val="32"/>
          <w:szCs w:val="32"/>
          <w:highlight w:val="none"/>
        </w:rPr>
      </w:r>
      <w:r/>
    </w:p>
    <w:p>
      <w:pPr>
        <w:pStyle w:val="990"/>
        <w:jc w:val="left"/>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990"/>
        <w:jc w:val="left"/>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致：</w:t>
      </w:r>
      <w:r>
        <w:rPr>
          <w:rFonts w:hint="eastAsia" w:ascii="Times New Roman" w:hAnsi="Times New Roman" w:eastAsia="宋体" w:cs="Times New Roman"/>
          <w:color w:val="000000"/>
          <w:sz w:val="24"/>
          <w:highlight w:val="none"/>
          <w:u w:val="single"/>
          <w:lang w:val="en-US" w:eastAsia="zh-CN"/>
        </w:rPr>
        <w:t xml:space="preserve">常州市武进区市政公用事业管理处</w:t>
      </w:r>
      <w:r>
        <w:rPr>
          <w:rFonts w:ascii="Times New Roman" w:hAnsi="Times New Roman" w:cs="Times New Roman"/>
          <w:color w:val="000000"/>
          <w:sz w:val="24"/>
          <w:highlight w:val="none"/>
        </w:rPr>
      </w:r>
      <w:r/>
    </w:p>
    <w:p>
      <w:pPr>
        <w:pStyle w:val="990"/>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根据贵方的JSZC-***</w:t>
      </w:r>
      <w:r>
        <w:rPr>
          <w:rFonts w:ascii="Times New Roman" w:hAnsi="Times New Roman" w:cs="Times New Roman"/>
          <w:b/>
          <w:color w:val="000000"/>
          <w:sz w:val="36"/>
          <w:highlight w:val="none"/>
          <w:u w:val="single"/>
        </w:rPr>
        <w:t xml:space="preserve">            </w:t>
      </w:r>
      <w:r>
        <w:rPr>
          <w:rFonts w:ascii="Times New Roman" w:hAnsi="Times New Roman" w:cs="Times New Roman"/>
          <w:color w:val="000000"/>
          <w:sz w:val="24"/>
          <w:szCs w:val="21"/>
          <w:highlight w:val="none"/>
        </w:rPr>
        <w:t xml:space="preserve">号招标文件，正式授权下述签字人_________________(姓名)代表我方______________（投标人的名称），全权处理本次项目投标的有关事宜。</w:t>
      </w:r>
      <w:r>
        <w:rPr>
          <w:rFonts w:ascii="Times New Roman" w:hAnsi="Times New Roman" w:cs="Times New Roman"/>
          <w:color w:val="000000"/>
          <w:sz w:val="24"/>
          <w:szCs w:val="21"/>
          <w:highlight w:val="none"/>
        </w:rPr>
      </w:r>
      <w:r/>
    </w:p>
    <w:p>
      <w:pPr>
        <w:pStyle w:val="990"/>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据此函，__________签字人兹宣布同意如下：</w:t>
      </w:r>
      <w:r>
        <w:rPr>
          <w:rFonts w:ascii="Times New Roman" w:hAnsi="Times New Roman" w:cs="Times New Roman"/>
          <w:color w:val="000000"/>
          <w:sz w:val="24"/>
          <w:szCs w:val="21"/>
          <w:highlight w:val="none"/>
        </w:rPr>
      </w:r>
      <w:r/>
    </w:p>
    <w:p>
      <w:pPr>
        <w:pStyle w:val="990"/>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1.按招标文件规定的各项要求，向买方</w:t>
      </w:r>
      <w:r>
        <w:rPr>
          <w:rFonts w:ascii="Times New Roman" w:hAnsi="Times New Roman" w:cs="Times New Roman"/>
          <w:color w:val="000000"/>
          <w:sz w:val="24"/>
          <w:szCs w:val="21"/>
          <w:highlight w:val="none"/>
        </w:rPr>
        <w:t xml:space="preserve">提供</w:t>
      </w:r>
      <w:r>
        <w:rPr>
          <w:rFonts w:ascii="Times New Roman" w:hAnsi="Times New Roman" w:cs="Times New Roman"/>
          <w:color w:val="000000"/>
          <w:sz w:val="24"/>
          <w:szCs w:val="21"/>
          <w:highlight w:val="none"/>
        </w:rPr>
        <w:t xml:space="preserve">所需货物（包含与货物相关的服务）。</w:t>
      </w:r>
      <w:r>
        <w:rPr>
          <w:rFonts w:ascii="Times New Roman" w:hAnsi="Times New Roman" w:cs="Times New Roman"/>
          <w:color w:val="000000"/>
          <w:sz w:val="24"/>
          <w:szCs w:val="21"/>
          <w:highlight w:val="none"/>
        </w:rPr>
      </w:r>
      <w:r/>
    </w:p>
    <w:p>
      <w:pPr>
        <w:pStyle w:val="990"/>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2.我们完全理解贵方不一定将合同授予最低报价的投标人。</w:t>
      </w:r>
      <w:r>
        <w:rPr>
          <w:rFonts w:ascii="Times New Roman" w:hAnsi="Times New Roman" w:cs="Times New Roman"/>
          <w:color w:val="000000"/>
          <w:sz w:val="24"/>
          <w:szCs w:val="21"/>
          <w:highlight w:val="none"/>
        </w:rPr>
      </w:r>
      <w:r/>
    </w:p>
    <w:p>
      <w:pPr>
        <w:pStyle w:val="990"/>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3.我们已详细审核全部招标文件及其有效补充文件，我们知道必须放弃提出含糊不清或误解问题的权利。</w:t>
      </w:r>
      <w:r>
        <w:rPr>
          <w:rFonts w:ascii="Times New Roman" w:hAnsi="Times New Roman" w:cs="Times New Roman"/>
          <w:color w:val="000000"/>
          <w:sz w:val="24"/>
          <w:szCs w:val="21"/>
          <w:highlight w:val="none"/>
        </w:rPr>
      </w:r>
      <w:r/>
    </w:p>
    <w:p>
      <w:pPr>
        <w:pStyle w:val="990"/>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4.我们同意从规定的开标日期起遵循本投标文件，并在规定的投标有效期期满之前均具有约束力。</w:t>
      </w:r>
      <w:r>
        <w:rPr>
          <w:rFonts w:ascii="Times New Roman" w:hAnsi="Times New Roman" w:cs="Times New Roman"/>
          <w:color w:val="000000"/>
          <w:sz w:val="24"/>
          <w:szCs w:val="21"/>
          <w:highlight w:val="none"/>
        </w:rPr>
      </w:r>
      <w:r/>
    </w:p>
    <w:p>
      <w:pPr>
        <w:pStyle w:val="990"/>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5.同意向贵方提供贵方可能另外要求的与</w:t>
      </w:r>
      <w:r>
        <w:rPr>
          <w:rFonts w:ascii="Times New Roman" w:hAnsi="Times New Roman" w:cs="Times New Roman"/>
          <w:color w:val="000000"/>
          <w:sz w:val="24"/>
          <w:szCs w:val="21"/>
          <w:highlight w:val="none"/>
        </w:rPr>
        <w:t xml:space="preserve">投标</w:t>
      </w:r>
      <w:r>
        <w:rPr>
          <w:rFonts w:ascii="Times New Roman" w:hAnsi="Times New Roman" w:cs="Times New Roman"/>
          <w:color w:val="000000"/>
          <w:sz w:val="24"/>
          <w:szCs w:val="21"/>
          <w:highlight w:val="none"/>
        </w:rPr>
        <w:t xml:space="preserve">有关的任何证据或资料，并保证我方已提供和将要提供的文件是真实的、准确的。</w:t>
      </w:r>
      <w:r>
        <w:rPr>
          <w:rFonts w:ascii="Times New Roman" w:hAnsi="Times New Roman" w:cs="Times New Roman"/>
          <w:color w:val="000000"/>
          <w:sz w:val="24"/>
          <w:szCs w:val="21"/>
          <w:highlight w:val="none"/>
        </w:rPr>
      </w:r>
      <w:r/>
    </w:p>
    <w:p>
      <w:pPr>
        <w:pStyle w:val="990"/>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6.一旦我方中标,我方将根据</w:t>
      </w:r>
      <w:r>
        <w:rPr>
          <w:rFonts w:ascii="Times New Roman" w:hAnsi="Times New Roman" w:cs="Times New Roman"/>
          <w:color w:val="000000"/>
          <w:sz w:val="24"/>
          <w:szCs w:val="21"/>
          <w:highlight w:val="none"/>
        </w:rPr>
        <w:t xml:space="preserve">招标文件</w:t>
      </w:r>
      <w:r>
        <w:rPr>
          <w:rFonts w:ascii="Times New Roman" w:hAnsi="Times New Roman" w:cs="Times New Roman"/>
          <w:color w:val="000000"/>
          <w:sz w:val="24"/>
          <w:szCs w:val="21"/>
          <w:highlight w:val="none"/>
        </w:rPr>
        <w:t xml:space="preserve">的规定，严格履行合同的责任和义务,并保证在招标文件规定的时间完成项目，交付买方验收、使用。</w:t>
      </w:r>
      <w:r>
        <w:rPr>
          <w:rFonts w:ascii="Times New Roman" w:hAnsi="Times New Roman" w:cs="Times New Roman"/>
          <w:color w:val="000000"/>
          <w:sz w:val="24"/>
          <w:szCs w:val="21"/>
          <w:highlight w:val="none"/>
        </w:rPr>
      </w:r>
      <w:r/>
    </w:p>
    <w:p>
      <w:pPr>
        <w:pStyle w:val="990"/>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7.与本投标有关的正式通讯</w:t>
      </w:r>
      <w:r>
        <w:rPr>
          <w:rFonts w:ascii="Times New Roman" w:hAnsi="Times New Roman" w:cs="Times New Roman"/>
          <w:color w:val="000000"/>
          <w:sz w:val="24"/>
          <w:szCs w:val="21"/>
          <w:highlight w:val="none"/>
        </w:rPr>
        <w:t xml:space="preserve">地址</w:t>
      </w:r>
      <w:r>
        <w:rPr>
          <w:rFonts w:ascii="Times New Roman" w:hAnsi="Times New Roman" w:cs="Times New Roman"/>
          <w:color w:val="000000"/>
          <w:sz w:val="24"/>
          <w:szCs w:val="21"/>
          <w:highlight w:val="none"/>
        </w:rPr>
        <w:t xml:space="preserve">为：</w:t>
      </w:r>
      <w:r>
        <w:rPr>
          <w:rFonts w:ascii="Times New Roman" w:hAnsi="Times New Roman" w:cs="Times New Roman"/>
          <w:color w:val="000000"/>
          <w:sz w:val="24"/>
          <w:szCs w:val="21"/>
          <w:highlight w:val="none"/>
        </w:rPr>
      </w:r>
      <w:r/>
    </w:p>
    <w:p>
      <w:pPr>
        <w:pStyle w:val="990"/>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地  址：</w:t>
      </w:r>
      <w:r>
        <w:rPr>
          <w:rFonts w:ascii="Times New Roman" w:hAnsi="Times New Roman" w:cs="Times New Roman"/>
          <w:color w:val="000000"/>
          <w:sz w:val="24"/>
          <w:szCs w:val="21"/>
          <w:highlight w:val="none"/>
        </w:rPr>
      </w:r>
      <w:r/>
    </w:p>
    <w:p>
      <w:pPr>
        <w:pStyle w:val="990"/>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邮  编：</w:t>
      </w:r>
      <w:r>
        <w:rPr>
          <w:rFonts w:ascii="Times New Roman" w:hAnsi="Times New Roman" w:cs="Times New Roman"/>
          <w:color w:val="000000"/>
          <w:sz w:val="24"/>
          <w:szCs w:val="21"/>
          <w:highlight w:val="none"/>
        </w:rPr>
      </w:r>
      <w:r/>
    </w:p>
    <w:p>
      <w:pPr>
        <w:pStyle w:val="990"/>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电  话：</w:t>
      </w:r>
      <w:r>
        <w:rPr>
          <w:rFonts w:ascii="Times New Roman" w:hAnsi="Times New Roman" w:cs="Times New Roman"/>
          <w:color w:val="000000"/>
          <w:sz w:val="24"/>
          <w:szCs w:val="21"/>
          <w:highlight w:val="none"/>
        </w:rPr>
      </w:r>
      <w:r/>
    </w:p>
    <w:p>
      <w:pPr>
        <w:pStyle w:val="990"/>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传  真：</w:t>
      </w:r>
      <w:r>
        <w:rPr>
          <w:rFonts w:ascii="Times New Roman" w:hAnsi="Times New Roman" w:cs="Times New Roman"/>
          <w:color w:val="000000"/>
          <w:sz w:val="24"/>
          <w:szCs w:val="21"/>
          <w:highlight w:val="none"/>
        </w:rPr>
      </w:r>
      <w:r/>
    </w:p>
    <w:p>
      <w:pPr>
        <w:pStyle w:val="990"/>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开户行：</w:t>
      </w:r>
      <w:r>
        <w:rPr>
          <w:rFonts w:ascii="Times New Roman" w:hAnsi="Times New Roman" w:cs="Times New Roman"/>
          <w:color w:val="000000"/>
          <w:sz w:val="24"/>
          <w:szCs w:val="21"/>
          <w:highlight w:val="none"/>
        </w:rPr>
      </w:r>
      <w:r/>
    </w:p>
    <w:p>
      <w:pPr>
        <w:pStyle w:val="990"/>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账  号： </w:t>
      </w:r>
      <w:r>
        <w:rPr>
          <w:rFonts w:ascii="Times New Roman" w:hAnsi="Times New Roman" w:cs="Times New Roman"/>
          <w:color w:val="000000"/>
          <w:sz w:val="24"/>
          <w:szCs w:val="21"/>
          <w:highlight w:val="none"/>
        </w:rPr>
      </w:r>
      <w:r/>
    </w:p>
    <w:p>
      <w:pPr>
        <w:pStyle w:val="1069"/>
        <w:rPr>
          <w:rFonts w:ascii="Times New Roman" w:hAnsi="Times New Roman" w:cs="Times New Roman"/>
          <w:color w:val="000000"/>
          <w:highlight w:val="none"/>
        </w:rPr>
      </w:pPr>
      <w:r>
        <w:rPr>
          <w:rFonts w:ascii="Times New Roman" w:hAnsi="Times New Roman" w:cs="Times New Roman"/>
          <w:color w:val="000000"/>
          <w:highlight w:val="none"/>
        </w:rPr>
      </w:r>
      <w:r/>
    </w:p>
    <w:p>
      <w:pPr>
        <w:pStyle w:val="1069"/>
        <w:rPr>
          <w:rFonts w:ascii="Times New Roman" w:hAnsi="Times New Roman" w:cs="Times New Roman"/>
          <w:color w:val="000000"/>
          <w:highlight w:val="none"/>
        </w:rPr>
      </w:pPr>
      <w:r>
        <w:rPr>
          <w:rFonts w:ascii="Times New Roman" w:hAnsi="Times New Roman" w:cs="Times New Roman"/>
          <w:color w:val="000000"/>
          <w:highlight w:val="none"/>
        </w:rPr>
      </w:r>
      <w:r/>
    </w:p>
    <w:p>
      <w:pPr>
        <w:pStyle w:val="990"/>
        <w:ind w:firstLine="4962"/>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投标单位名称：（加盖CA电子公章）  </w:t>
      </w:r>
      <w:r>
        <w:rPr>
          <w:rFonts w:ascii="Times New Roman" w:hAnsi="Times New Roman" w:cs="Times New Roman"/>
          <w:bCs/>
          <w:color w:val="000000"/>
          <w:sz w:val="24"/>
          <w:highlight w:val="none"/>
        </w:rPr>
      </w:r>
      <w:r/>
    </w:p>
    <w:p>
      <w:pPr>
        <w:pStyle w:val="990"/>
        <w:ind w:firstLine="497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日期：    年   月   日</w:t>
      </w:r>
      <w:r>
        <w:rPr>
          <w:rFonts w:ascii="Times New Roman" w:hAnsi="Times New Roman" w:cs="Times New Roman"/>
          <w:color w:val="000000"/>
          <w:sz w:val="24"/>
          <w:highlight w:val="none"/>
        </w:rPr>
      </w:r>
      <w:r/>
    </w:p>
    <w:p>
      <w:pPr>
        <w:pStyle w:val="990"/>
        <w:ind w:firstLine="497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990"/>
        <w:ind w:firstLine="497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069"/>
        <w:rPr>
          <w:rFonts w:ascii="Times New Roman" w:hAnsi="Times New Roman" w:cs="Times New Roman"/>
          <w:color w:val="000000"/>
          <w:highlight w:val="none"/>
        </w:rPr>
      </w:pPr>
      <w:r>
        <w:rPr>
          <w:rFonts w:ascii="Times New Roman" w:hAnsi="Times New Roman" w:cs="Times New Roman"/>
          <w:color w:val="000000"/>
          <w:highlight w:val="none"/>
        </w:rPr>
      </w:r>
      <w:r/>
    </w:p>
    <w:p>
      <w:pPr>
        <w:pStyle w:val="1021"/>
        <w:tabs>
          <w:tab w:val="left" w:pos="567" w:leader="none"/>
        </w:tabs>
        <w:rPr>
          <w:rFonts w:ascii="Times New Roman" w:hAnsi="Times New Roman" w:cs="Times New Roman"/>
          <w:color w:val="000000"/>
          <w:highlight w:val="none"/>
        </w:rPr>
      </w:pPr>
      <w:r>
        <w:rPr>
          <w:rFonts w:ascii="Times New Roman" w:hAnsi="Times New Roman" w:cs="Times New Roman"/>
          <w:color w:val="000000"/>
          <w:highlight w:val="none"/>
        </w:rPr>
      </w:r>
      <w:r/>
    </w:p>
    <w:p>
      <w:pPr>
        <w:pStyle w:val="990"/>
        <w:jc w:val="center"/>
        <w:rPr>
          <w:rFonts w:ascii="Times New Roman" w:hAnsi="Times New Roman" w:cs="Times New Roman"/>
          <w:b/>
          <w:color w:val="000000"/>
          <w:spacing w:val="20"/>
          <w:sz w:val="32"/>
          <w:szCs w:val="32"/>
          <w:highlight w:val="none"/>
        </w:rPr>
      </w:pPr>
      <w:r>
        <w:rPr>
          <w:rFonts w:ascii="Times New Roman" w:hAnsi="Times New Roman" w:cs="Times New Roman"/>
          <w:b/>
          <w:color w:val="000000"/>
          <w:spacing w:val="20"/>
          <w:sz w:val="32"/>
          <w:szCs w:val="32"/>
          <w:highlight w:val="none"/>
        </w:rPr>
      </w:r>
      <w:r/>
    </w:p>
    <w:p>
      <w:pPr>
        <w:pStyle w:val="1069"/>
        <w:rPr>
          <w:rFonts w:ascii="Times New Roman" w:hAnsi="Times New Roman" w:cs="Times New Roman"/>
          <w:color w:val="000000"/>
          <w:highlight w:val="none"/>
        </w:rPr>
      </w:pPr>
      <w:r>
        <w:rPr>
          <w:rFonts w:ascii="Times New Roman" w:hAnsi="Times New Roman" w:cs="Times New Roman"/>
          <w:color w:val="000000"/>
          <w:highlight w:val="none"/>
        </w:rPr>
      </w:r>
      <w:r/>
    </w:p>
    <w:p>
      <w:pPr>
        <w:pStyle w:val="990"/>
        <w:jc w:val="center"/>
        <w:spacing w:line="360" w:lineRule="auto"/>
        <w:tabs>
          <w:tab w:val="left" w:pos="360" w:leader="none"/>
          <w:tab w:val="left" w:pos="900" w:leader="none"/>
        </w:tabs>
        <w:rPr>
          <w:rFonts w:ascii="Times New Roman" w:hAnsi="Times New Roman" w:cs="Times New Roman"/>
          <w:b/>
          <w:color w:val="000000"/>
          <w:sz w:val="32"/>
          <w:szCs w:val="32"/>
          <w:highlight w:val="none"/>
        </w:rPr>
        <w:sectPr>
          <w:footnotePr/>
          <w:endnotePr/>
          <w:type w:val="nextPage"/>
          <w:pgSz w:w="11906" w:h="16838" w:orient="portrait"/>
          <w:pgMar w:top="1134" w:right="1134" w:bottom="1134" w:left="1701" w:header="851" w:footer="850" w:gutter="0"/>
          <w:pgNumType w:start="1"/>
          <w:cols w:num="1" w:sep="0" w:space="1701" w:equalWidth="1"/>
          <w:docGrid w:linePitch="360"/>
          <w:titlePg/>
        </w:sectPr>
        <w:outlineLvl w:val="1"/>
      </w:pPr>
      <w:r>
        <w:rPr>
          <w:rFonts w:ascii="Times New Roman" w:hAnsi="Times New Roman" w:cs="Times New Roman"/>
          <w:b/>
          <w:color w:val="000000"/>
          <w:sz w:val="32"/>
          <w:szCs w:val="32"/>
          <w:highlight w:val="none"/>
        </w:rPr>
      </w:r>
      <w:r/>
    </w:p>
    <w:p>
      <w:pPr>
        <w:pStyle w:val="990"/>
        <w:jc w:val="center"/>
        <w:spacing w:line="360" w:lineRule="auto"/>
        <w:tabs>
          <w:tab w:val="left" w:pos="360" w:leader="none"/>
          <w:tab w:val="left" w:pos="900" w:leader="none"/>
        </w:tabs>
        <w:rPr>
          <w:rFonts w:ascii="Times New Roman" w:hAnsi="Times New Roman" w:cs="Times New Roman"/>
          <w:b/>
          <w:color w:val="000000"/>
          <w:sz w:val="32"/>
          <w:szCs w:val="32"/>
          <w:highlight w:val="none"/>
        </w:rPr>
        <w:outlineLvl w:val="1"/>
      </w:pPr>
      <w:r>
        <w:rPr>
          <w:rFonts w:ascii="Times New Roman" w:hAnsi="Times New Roman" w:cs="Times New Roman"/>
          <w:b/>
          <w:color w:val="000000"/>
          <w:sz w:val="32"/>
          <w:szCs w:val="32"/>
          <w:highlight w:val="none"/>
        </w:rPr>
        <w:t xml:space="preserve">十</w:t>
      </w:r>
      <w:r>
        <w:rPr>
          <w:rFonts w:hint="eastAsia" w:ascii="Times New Roman" w:hAnsi="Times New Roman" w:cs="Times New Roman"/>
          <w:b/>
          <w:color w:val="000000"/>
          <w:sz w:val="32"/>
          <w:szCs w:val="32"/>
          <w:highlight w:val="none"/>
          <w:lang w:val="en-US" w:eastAsia="zh-CN"/>
        </w:rPr>
        <w:t xml:space="preserve">二</w:t>
      </w:r>
      <w:r>
        <w:rPr>
          <w:rFonts w:ascii="Times New Roman" w:hAnsi="Times New Roman" w:cs="Times New Roman"/>
          <w:b/>
          <w:color w:val="000000"/>
          <w:sz w:val="32"/>
          <w:szCs w:val="32"/>
          <w:highlight w:val="none"/>
        </w:rPr>
        <w:t xml:space="preserve">、技术偏离表（实质性格式）</w:t>
      </w:r>
      <w:r>
        <w:rPr>
          <w:rFonts w:ascii="Times New Roman" w:hAnsi="Times New Roman" w:cs="Times New Roman"/>
          <w:b/>
          <w:color w:val="000000"/>
          <w:sz w:val="32"/>
          <w:szCs w:val="32"/>
          <w:highlight w:val="none"/>
        </w:rPr>
      </w:r>
      <w:r/>
    </w:p>
    <w:p>
      <w:pPr>
        <w:pStyle w:val="990"/>
        <w:spacing w:line="360" w:lineRule="auto"/>
        <w:rPr>
          <w:rFonts w:ascii="Times New Roman" w:hAnsi="Times New Roman" w:cs="Times New Roman"/>
          <w:bCs/>
          <w:color w:val="000000"/>
          <w:sz w:val="24"/>
          <w:highlight w:val="none"/>
          <w:lang w:bidi="ar"/>
        </w:rPr>
      </w:pPr>
      <w:r>
        <w:rPr>
          <w:rFonts w:ascii="Times New Roman" w:hAnsi="Times New Roman" w:cs="Times New Roman"/>
          <w:bCs/>
          <w:color w:val="000000"/>
          <w:sz w:val="24"/>
          <w:highlight w:val="none"/>
          <w:lang w:bidi="ar"/>
        </w:rPr>
      </w:r>
      <w:r/>
    </w:p>
    <w:p>
      <w:pPr>
        <w:pStyle w:val="990"/>
        <w:spacing w:line="360" w:lineRule="auto"/>
        <w:rPr>
          <w:rFonts w:ascii="Times New Roman" w:hAnsi="Times New Roman" w:cs="Times New Roman"/>
          <w:bCs/>
          <w:color w:val="000000"/>
          <w:sz w:val="24"/>
          <w:highlight w:val="none"/>
          <w:lang w:bidi="ar"/>
        </w:rPr>
      </w:pPr>
      <w:r>
        <w:rPr>
          <w:rFonts w:ascii="Times New Roman" w:hAnsi="Times New Roman" w:cs="Times New Roman"/>
          <w:bCs/>
          <w:color w:val="000000"/>
          <w:sz w:val="24"/>
          <w:highlight w:val="none"/>
          <w:lang w:bidi="ar"/>
        </w:rPr>
        <w:t xml:space="preserve">采购项目编号：       </w:t>
      </w:r>
      <w:r>
        <w:rPr>
          <w:rFonts w:ascii="Times New Roman" w:hAnsi="Times New Roman" w:cs="Times New Roman"/>
          <w:bCs/>
          <w:color w:val="000000"/>
          <w:sz w:val="24"/>
          <w:highlight w:val="none"/>
          <w:lang w:bidi="ar"/>
        </w:rPr>
      </w:r>
      <w:r/>
    </w:p>
    <w:tbl>
      <w:tblPr>
        <w:tblW w:w="945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01"/>
        <w:gridCol w:w="1836"/>
        <w:gridCol w:w="2136"/>
        <w:gridCol w:w="2126"/>
        <w:gridCol w:w="1418"/>
        <w:gridCol w:w="1240"/>
      </w:tblGrid>
      <w:tr>
        <w:trPr>
          <w:trHeight w:val="639"/>
        </w:trPr>
        <w:tc>
          <w:tcPr>
            <w:tcW w:w="701" w:type="dxa"/>
            <w:vAlign w:val="center"/>
            <w:textDirection w:val="lrTb"/>
            <w:noWrap w:val="false"/>
          </w:tcPr>
          <w:p>
            <w:pPr>
              <w:pStyle w:val="990"/>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序号</w:t>
            </w:r>
            <w:r>
              <w:rPr>
                <w:rFonts w:ascii="Times New Roman" w:hAnsi="Times New Roman" w:cs="Times New Roman"/>
                <w:bCs/>
                <w:color w:val="000000"/>
                <w:sz w:val="24"/>
                <w:highlight w:val="none"/>
              </w:rPr>
            </w:r>
            <w:r/>
          </w:p>
        </w:tc>
        <w:tc>
          <w:tcPr>
            <w:tcW w:w="1836" w:type="dxa"/>
            <w:vAlign w:val="center"/>
            <w:textDirection w:val="lrTb"/>
            <w:noWrap w:val="false"/>
          </w:tcPr>
          <w:p>
            <w:pPr>
              <w:pStyle w:val="990"/>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名称及内容</w:t>
            </w:r>
            <w:r>
              <w:rPr>
                <w:rFonts w:ascii="Times New Roman" w:hAnsi="Times New Roman" w:cs="Times New Roman"/>
                <w:bCs/>
                <w:color w:val="000000"/>
                <w:sz w:val="24"/>
                <w:highlight w:val="none"/>
              </w:rPr>
            </w:r>
            <w:r/>
          </w:p>
        </w:tc>
        <w:tc>
          <w:tcPr>
            <w:tcW w:w="2136" w:type="dxa"/>
            <w:vAlign w:val="center"/>
            <w:textDirection w:val="lrTb"/>
            <w:noWrap w:val="false"/>
          </w:tcPr>
          <w:p>
            <w:pPr>
              <w:pStyle w:val="990"/>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招标文件技术参数</w:t>
            </w:r>
            <w:r>
              <w:rPr>
                <w:rFonts w:ascii="Times New Roman" w:hAnsi="Times New Roman" w:cs="Times New Roman"/>
                <w:bCs/>
                <w:color w:val="000000"/>
                <w:sz w:val="24"/>
                <w:highlight w:val="none"/>
              </w:rPr>
            </w:r>
            <w:r/>
          </w:p>
        </w:tc>
        <w:tc>
          <w:tcPr>
            <w:tcW w:w="2126" w:type="dxa"/>
            <w:vAlign w:val="center"/>
            <w:textDirection w:val="lrTb"/>
            <w:noWrap w:val="false"/>
          </w:tcPr>
          <w:p>
            <w:pPr>
              <w:pStyle w:val="990"/>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投标文件技术参数</w:t>
            </w:r>
            <w:r>
              <w:rPr>
                <w:rFonts w:ascii="Times New Roman" w:hAnsi="Times New Roman" w:cs="Times New Roman"/>
                <w:bCs/>
                <w:color w:val="000000"/>
                <w:sz w:val="24"/>
                <w:highlight w:val="none"/>
              </w:rPr>
            </w:r>
            <w:r/>
          </w:p>
        </w:tc>
        <w:tc>
          <w:tcPr>
            <w:tcW w:w="1418" w:type="dxa"/>
            <w:vAlign w:val="center"/>
            <w:textDirection w:val="lrTb"/>
            <w:noWrap w:val="false"/>
          </w:tcPr>
          <w:p>
            <w:pPr>
              <w:pStyle w:val="990"/>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证明材料</w:t>
            </w:r>
            <w:r>
              <w:rPr>
                <w:rFonts w:ascii="Times New Roman" w:hAnsi="Times New Roman" w:cs="Times New Roman"/>
                <w:bCs/>
                <w:color w:val="000000"/>
                <w:sz w:val="24"/>
                <w:highlight w:val="none"/>
              </w:rPr>
            </w:r>
            <w:r/>
          </w:p>
        </w:tc>
        <w:tc>
          <w:tcPr>
            <w:tcW w:w="1240" w:type="dxa"/>
            <w:vAlign w:val="center"/>
            <w:textDirection w:val="lrTb"/>
            <w:noWrap w:val="false"/>
          </w:tcPr>
          <w:p>
            <w:pPr>
              <w:pStyle w:val="990"/>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偏离情况</w:t>
            </w:r>
            <w:r>
              <w:rPr>
                <w:rFonts w:ascii="Times New Roman" w:hAnsi="Times New Roman" w:cs="Times New Roman"/>
                <w:bCs/>
                <w:color w:val="000000"/>
                <w:sz w:val="24"/>
                <w:highlight w:val="none"/>
              </w:rPr>
            </w:r>
            <w:r/>
          </w:p>
        </w:tc>
      </w:tr>
      <w:tr>
        <w:trPr>
          <w:trHeight w:val="639"/>
        </w:trPr>
        <w:tc>
          <w:tcPr>
            <w:tcW w:w="701" w:type="dxa"/>
            <w:vAlign w:val="center"/>
            <w:textDirection w:val="lrTb"/>
            <w:noWrap w:val="false"/>
          </w:tcPr>
          <w:p>
            <w:pPr>
              <w:pStyle w:val="990"/>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1</w:t>
            </w:r>
            <w:r>
              <w:rPr>
                <w:rFonts w:ascii="Times New Roman" w:hAnsi="Times New Roman" w:cs="Times New Roman"/>
                <w:bCs/>
                <w:color w:val="000000"/>
                <w:sz w:val="24"/>
                <w:highlight w:val="none"/>
              </w:rPr>
            </w:r>
            <w:r/>
          </w:p>
        </w:tc>
        <w:tc>
          <w:tcPr>
            <w:tcW w:w="1836" w:type="dxa"/>
            <w:vAlign w:val="center"/>
            <w:textDirection w:val="lrTb"/>
            <w:noWrap w:val="false"/>
          </w:tcPr>
          <w:p>
            <w:pPr>
              <w:pStyle w:val="990"/>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2136" w:type="dxa"/>
            <w:vAlign w:val="center"/>
            <w:textDirection w:val="lrTb"/>
            <w:noWrap w:val="false"/>
          </w:tcPr>
          <w:p>
            <w:pPr>
              <w:pStyle w:val="990"/>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2126" w:type="dxa"/>
            <w:vAlign w:val="center"/>
            <w:textDirection w:val="lrTb"/>
            <w:noWrap w:val="false"/>
          </w:tcPr>
          <w:p>
            <w:pPr>
              <w:pStyle w:val="990"/>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1418" w:type="dxa"/>
            <w:vAlign w:val="center"/>
            <w:textDirection w:val="lrTb"/>
            <w:noWrap w:val="false"/>
          </w:tcPr>
          <w:p>
            <w:pPr>
              <w:pStyle w:val="990"/>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1240" w:type="dxa"/>
            <w:vAlign w:val="center"/>
            <w:textDirection w:val="lrTb"/>
            <w:noWrap w:val="false"/>
          </w:tcPr>
          <w:p>
            <w:pPr>
              <w:pStyle w:val="990"/>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r>
      <w:tr>
        <w:trPr>
          <w:trHeight w:val="639"/>
        </w:trPr>
        <w:tc>
          <w:tcPr>
            <w:tcW w:w="701" w:type="dxa"/>
            <w:vAlign w:val="center"/>
            <w:textDirection w:val="lrTb"/>
            <w:noWrap w:val="false"/>
          </w:tcPr>
          <w:p>
            <w:pPr>
              <w:pStyle w:val="990"/>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2</w:t>
            </w:r>
            <w:r>
              <w:rPr>
                <w:rFonts w:ascii="Times New Roman" w:hAnsi="Times New Roman" w:cs="Times New Roman"/>
                <w:bCs/>
                <w:color w:val="000000"/>
                <w:sz w:val="24"/>
                <w:highlight w:val="none"/>
              </w:rPr>
            </w:r>
            <w:r/>
          </w:p>
        </w:tc>
        <w:tc>
          <w:tcPr>
            <w:tcW w:w="1836" w:type="dxa"/>
            <w:vAlign w:val="center"/>
            <w:textDirection w:val="lrTb"/>
            <w:noWrap w:val="false"/>
          </w:tcPr>
          <w:p>
            <w:pPr>
              <w:pStyle w:val="990"/>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2136" w:type="dxa"/>
            <w:vAlign w:val="center"/>
            <w:textDirection w:val="lrTb"/>
            <w:noWrap w:val="false"/>
          </w:tcPr>
          <w:p>
            <w:pPr>
              <w:pStyle w:val="990"/>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2126" w:type="dxa"/>
            <w:vAlign w:val="center"/>
            <w:textDirection w:val="lrTb"/>
            <w:noWrap w:val="false"/>
          </w:tcPr>
          <w:p>
            <w:pPr>
              <w:pStyle w:val="990"/>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1418" w:type="dxa"/>
            <w:vAlign w:val="center"/>
            <w:textDirection w:val="lrTb"/>
            <w:noWrap w:val="false"/>
          </w:tcPr>
          <w:p>
            <w:pPr>
              <w:pStyle w:val="990"/>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1240" w:type="dxa"/>
            <w:vAlign w:val="center"/>
            <w:textDirection w:val="lrTb"/>
            <w:noWrap w:val="false"/>
          </w:tcPr>
          <w:p>
            <w:pPr>
              <w:pStyle w:val="990"/>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r>
      <w:tr>
        <w:trPr>
          <w:trHeight w:val="639"/>
        </w:trPr>
        <w:tc>
          <w:tcPr>
            <w:tcW w:w="701" w:type="dxa"/>
            <w:vAlign w:val="center"/>
            <w:textDirection w:val="lrTb"/>
            <w:noWrap w:val="false"/>
          </w:tcPr>
          <w:p>
            <w:pPr>
              <w:pStyle w:val="990"/>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3</w:t>
            </w:r>
            <w:r>
              <w:rPr>
                <w:rFonts w:ascii="Times New Roman" w:hAnsi="Times New Roman" w:cs="Times New Roman"/>
                <w:bCs/>
                <w:color w:val="000000"/>
                <w:sz w:val="24"/>
                <w:highlight w:val="none"/>
              </w:rPr>
            </w:r>
            <w:r/>
          </w:p>
        </w:tc>
        <w:tc>
          <w:tcPr>
            <w:tcW w:w="1836" w:type="dxa"/>
            <w:vAlign w:val="center"/>
            <w:textDirection w:val="lrTb"/>
            <w:noWrap w:val="false"/>
          </w:tcPr>
          <w:p>
            <w:pPr>
              <w:pStyle w:val="990"/>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2136" w:type="dxa"/>
            <w:vAlign w:val="center"/>
            <w:textDirection w:val="lrTb"/>
            <w:noWrap w:val="false"/>
          </w:tcPr>
          <w:p>
            <w:pPr>
              <w:pStyle w:val="990"/>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2126" w:type="dxa"/>
            <w:vAlign w:val="center"/>
            <w:textDirection w:val="lrTb"/>
            <w:noWrap w:val="false"/>
          </w:tcPr>
          <w:p>
            <w:pPr>
              <w:pStyle w:val="990"/>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1418" w:type="dxa"/>
            <w:vAlign w:val="center"/>
            <w:textDirection w:val="lrTb"/>
            <w:noWrap w:val="false"/>
          </w:tcPr>
          <w:p>
            <w:pPr>
              <w:pStyle w:val="990"/>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1240" w:type="dxa"/>
            <w:vAlign w:val="center"/>
            <w:textDirection w:val="lrTb"/>
            <w:noWrap w:val="false"/>
          </w:tcPr>
          <w:p>
            <w:pPr>
              <w:pStyle w:val="990"/>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r>
      <w:tr>
        <w:trPr>
          <w:trHeight w:val="639"/>
        </w:trPr>
        <w:tc>
          <w:tcPr>
            <w:tcW w:w="701" w:type="dxa"/>
            <w:vAlign w:val="center"/>
            <w:textDirection w:val="lrTb"/>
            <w:noWrap w:val="false"/>
          </w:tcPr>
          <w:p>
            <w:pPr>
              <w:pStyle w:val="990"/>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w:t>
            </w:r>
            <w:r>
              <w:rPr>
                <w:rFonts w:ascii="Times New Roman" w:hAnsi="Times New Roman" w:cs="Times New Roman"/>
                <w:bCs/>
                <w:color w:val="000000"/>
                <w:sz w:val="24"/>
                <w:highlight w:val="none"/>
              </w:rPr>
            </w:r>
            <w:r/>
          </w:p>
        </w:tc>
        <w:tc>
          <w:tcPr>
            <w:tcW w:w="1836" w:type="dxa"/>
            <w:vAlign w:val="center"/>
            <w:textDirection w:val="lrTb"/>
            <w:noWrap w:val="false"/>
          </w:tcPr>
          <w:p>
            <w:pPr>
              <w:pStyle w:val="990"/>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2136" w:type="dxa"/>
            <w:vAlign w:val="center"/>
            <w:textDirection w:val="lrTb"/>
            <w:noWrap w:val="false"/>
          </w:tcPr>
          <w:p>
            <w:pPr>
              <w:pStyle w:val="990"/>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2126" w:type="dxa"/>
            <w:vAlign w:val="center"/>
            <w:textDirection w:val="lrTb"/>
            <w:noWrap w:val="false"/>
          </w:tcPr>
          <w:p>
            <w:pPr>
              <w:pStyle w:val="990"/>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1418" w:type="dxa"/>
            <w:vAlign w:val="center"/>
            <w:textDirection w:val="lrTb"/>
            <w:noWrap w:val="false"/>
          </w:tcPr>
          <w:p>
            <w:pPr>
              <w:pStyle w:val="990"/>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1240" w:type="dxa"/>
            <w:vAlign w:val="center"/>
            <w:textDirection w:val="lrTb"/>
            <w:noWrap w:val="false"/>
          </w:tcPr>
          <w:p>
            <w:pPr>
              <w:pStyle w:val="990"/>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r>
      <w:tr>
        <w:trPr>
          <w:trHeight w:val="639"/>
        </w:trPr>
        <w:tc>
          <w:tcPr>
            <w:tcW w:w="701" w:type="dxa"/>
            <w:vAlign w:val="center"/>
            <w:textDirection w:val="lrTb"/>
            <w:noWrap w:val="false"/>
          </w:tcPr>
          <w:p>
            <w:pPr>
              <w:pStyle w:val="990"/>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1836" w:type="dxa"/>
            <w:vAlign w:val="center"/>
            <w:textDirection w:val="lrTb"/>
            <w:noWrap w:val="false"/>
          </w:tcPr>
          <w:p>
            <w:pPr>
              <w:pStyle w:val="990"/>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2136" w:type="dxa"/>
            <w:vAlign w:val="center"/>
            <w:textDirection w:val="lrTb"/>
            <w:noWrap w:val="false"/>
          </w:tcPr>
          <w:p>
            <w:pPr>
              <w:pStyle w:val="990"/>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2126" w:type="dxa"/>
            <w:vAlign w:val="center"/>
            <w:textDirection w:val="lrTb"/>
            <w:noWrap w:val="false"/>
          </w:tcPr>
          <w:p>
            <w:pPr>
              <w:pStyle w:val="990"/>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1418" w:type="dxa"/>
            <w:vAlign w:val="center"/>
            <w:textDirection w:val="lrTb"/>
            <w:noWrap w:val="false"/>
          </w:tcPr>
          <w:p>
            <w:pPr>
              <w:pStyle w:val="990"/>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1240" w:type="dxa"/>
            <w:vAlign w:val="center"/>
            <w:textDirection w:val="lrTb"/>
            <w:noWrap w:val="false"/>
          </w:tcPr>
          <w:p>
            <w:pPr>
              <w:pStyle w:val="990"/>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r>
    </w:tbl>
    <w:p>
      <w:pPr>
        <w:pStyle w:val="990"/>
        <w:ind w:firstLine="4440"/>
        <w:spacing w:line="360" w:lineRule="auto"/>
        <w:rPr>
          <w:rFonts w:ascii="Times New Roman" w:hAnsi="Times New Roman" w:eastAsia="黑体" w:cs="Times New Roman"/>
          <w:bCs/>
          <w:color w:val="000000"/>
          <w:sz w:val="24"/>
          <w:highlight w:val="none"/>
          <w:lang w:bidi="ar"/>
        </w:rPr>
      </w:pPr>
      <w:r>
        <w:rPr>
          <w:rFonts w:ascii="Times New Roman" w:hAnsi="Times New Roman" w:eastAsia="黑体" w:cs="Times New Roman"/>
          <w:bCs/>
          <w:color w:val="000000"/>
          <w:sz w:val="24"/>
          <w:highlight w:val="none"/>
          <w:lang w:bidi="ar"/>
        </w:rPr>
      </w:r>
      <w:r/>
    </w:p>
    <w:p>
      <w:pPr>
        <w:pStyle w:val="990"/>
        <w:ind w:firstLine="4962"/>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投标单位名称：（加盖CA电子公章）  </w:t>
      </w:r>
      <w:r>
        <w:rPr>
          <w:rFonts w:ascii="Times New Roman" w:hAnsi="Times New Roman" w:cs="Times New Roman"/>
          <w:bCs/>
          <w:color w:val="000000"/>
          <w:sz w:val="24"/>
          <w:highlight w:val="none"/>
        </w:rPr>
      </w:r>
      <w:r/>
    </w:p>
    <w:p>
      <w:pPr>
        <w:pStyle w:val="990"/>
        <w:ind w:firstLine="497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日期：    年   月   日</w:t>
      </w:r>
      <w:r>
        <w:rPr>
          <w:rFonts w:ascii="Times New Roman" w:hAnsi="Times New Roman" w:cs="Times New Roman"/>
          <w:color w:val="000000"/>
          <w:sz w:val="24"/>
          <w:highlight w:val="none"/>
        </w:rPr>
      </w:r>
      <w:r/>
    </w:p>
    <w:p>
      <w:pPr>
        <w:pStyle w:val="990"/>
        <w:spacing w:line="360" w:lineRule="auto"/>
        <w:rPr>
          <w:rFonts w:ascii="Times New Roman" w:hAnsi="Times New Roman" w:cs="Times New Roman"/>
          <w:bCs/>
          <w:color w:val="000000"/>
          <w:sz w:val="24"/>
          <w:szCs w:val="20"/>
          <w:highlight w:val="none"/>
        </w:rPr>
      </w:pPr>
      <w:r>
        <w:rPr>
          <w:rFonts w:ascii="Times New Roman" w:hAnsi="Times New Roman" w:cs="Times New Roman"/>
          <w:b/>
          <w:bCs/>
          <w:color w:val="000000"/>
          <w:sz w:val="24"/>
          <w:highlight w:val="none"/>
        </w:rPr>
        <w:t xml:space="preserve">注意事项</w:t>
      </w:r>
      <w:r>
        <w:rPr>
          <w:rFonts w:ascii="Times New Roman" w:hAnsi="Times New Roman" w:cs="Times New Roman"/>
          <w:bCs/>
          <w:color w:val="000000"/>
          <w:sz w:val="24"/>
          <w:szCs w:val="20"/>
          <w:highlight w:val="none"/>
        </w:rPr>
        <w:t xml:space="preserve">：</w:t>
      </w:r>
      <w:r>
        <w:rPr>
          <w:rFonts w:ascii="Times New Roman" w:hAnsi="Times New Roman" w:cs="Times New Roman"/>
          <w:bCs/>
          <w:color w:val="000000"/>
          <w:sz w:val="24"/>
          <w:szCs w:val="20"/>
          <w:highlight w:val="none"/>
        </w:rPr>
      </w:r>
      <w:r/>
    </w:p>
    <w:p>
      <w:pPr>
        <w:pStyle w:val="990"/>
        <w:ind w:firstLine="482"/>
        <w:spacing w:line="360" w:lineRule="auto"/>
        <w:rPr>
          <w:rFonts w:ascii="Times New Roman" w:hAnsi="Times New Roman" w:cs="Times New Roman"/>
          <w:b/>
          <w:bCs/>
          <w:color w:val="000000"/>
          <w:sz w:val="24"/>
          <w:highlight w:val="none"/>
        </w:rPr>
      </w:pPr>
      <w:r>
        <w:rPr>
          <w:rFonts w:hint="eastAsia" w:ascii="Times New Roman" w:hAnsi="Times New Roman" w:cs="Times New Roman"/>
          <w:b/>
          <w:bCs/>
          <w:color w:val="000000"/>
          <w:sz w:val="24"/>
          <w:highlight w:val="none"/>
          <w:lang w:val="en-US" w:eastAsia="zh-CN"/>
        </w:rPr>
        <w:t xml:space="preserve">1、</w:t>
      </w:r>
      <w:r>
        <w:rPr>
          <w:rFonts w:ascii="Times New Roman" w:hAnsi="Times New Roman" w:cs="Times New Roman"/>
          <w:b/>
          <w:bCs/>
          <w:color w:val="000000"/>
          <w:sz w:val="24"/>
          <w:highlight w:val="none"/>
        </w:rPr>
        <w:t xml:space="preserve">对</w:t>
      </w:r>
      <w:r>
        <w:rPr>
          <w:rFonts w:hint="eastAsia" w:ascii="Times New Roman" w:hAnsi="Times New Roman" w:cs="Times New Roman"/>
          <w:b/>
          <w:bCs/>
          <w:color w:val="000000"/>
          <w:sz w:val="24"/>
          <w:highlight w:val="none"/>
          <w:lang w:val="en-US" w:eastAsia="zh-CN"/>
        </w:rPr>
        <w:t xml:space="preserve">采购</w:t>
      </w:r>
      <w:r>
        <w:rPr>
          <w:rFonts w:ascii="Times New Roman" w:hAnsi="Times New Roman" w:cs="Times New Roman"/>
          <w:b/>
          <w:bCs/>
          <w:color w:val="000000"/>
          <w:sz w:val="24"/>
          <w:highlight w:val="none"/>
        </w:rPr>
        <w:t xml:space="preserve">文件中的所有商务、技术要求，除本表所列明的所有偏离外，均视作供应商已对之理解和响应。此表中若无任何文字说明，内容为空白，投标无效。</w:t>
      </w:r>
      <w:r>
        <w:rPr>
          <w:rFonts w:ascii="Times New Roman" w:hAnsi="Times New Roman" w:cs="Times New Roman"/>
          <w:b/>
          <w:bCs/>
          <w:color w:val="000000"/>
          <w:sz w:val="24"/>
          <w:highlight w:val="none"/>
        </w:rPr>
      </w:r>
      <w:r/>
    </w:p>
    <w:p>
      <w:pPr>
        <w:pStyle w:val="990"/>
        <w:ind w:firstLine="482"/>
        <w:spacing w:line="360" w:lineRule="auto"/>
        <w:rPr>
          <w:rFonts w:ascii="Times New Roman" w:hAnsi="Times New Roman" w:cs="Times New Roman"/>
          <w:b/>
          <w:bCs/>
          <w:color w:val="000000"/>
          <w:sz w:val="24"/>
          <w:highlight w:val="none"/>
        </w:rPr>
      </w:pPr>
      <w:r>
        <w:rPr>
          <w:rFonts w:ascii="Times New Roman" w:hAnsi="Times New Roman" w:cs="Times New Roman"/>
          <w:b/>
          <w:bCs/>
          <w:color w:val="000000"/>
          <w:sz w:val="24"/>
          <w:highlight w:val="none"/>
        </w:rPr>
        <w:t xml:space="preserve">2、如根据采购文件要求需提供“证明材料”的，需填写证明材料名称；采购文件未要求提供“证明材料”的，可不填写。</w:t>
      </w:r>
      <w:r>
        <w:rPr>
          <w:rFonts w:ascii="Times New Roman" w:hAnsi="Times New Roman" w:cs="Times New Roman"/>
          <w:b/>
          <w:bCs/>
          <w:color w:val="000000"/>
          <w:sz w:val="24"/>
          <w:highlight w:val="none"/>
        </w:rPr>
      </w:r>
      <w:r/>
    </w:p>
    <w:p>
      <w:pPr>
        <w:pStyle w:val="990"/>
        <w:ind w:firstLine="482"/>
        <w:spacing w:line="360" w:lineRule="auto"/>
        <w:rPr>
          <w:rFonts w:ascii="Times New Roman" w:hAnsi="Times New Roman" w:cs="Times New Roman"/>
          <w:b/>
          <w:bCs/>
          <w:color w:val="000000"/>
          <w:sz w:val="24"/>
          <w:highlight w:val="none"/>
        </w:rPr>
      </w:pPr>
      <w:r>
        <w:rPr>
          <w:rFonts w:ascii="Times New Roman" w:hAnsi="Times New Roman" w:cs="Times New Roman"/>
          <w:b/>
          <w:bCs/>
          <w:color w:val="000000"/>
          <w:sz w:val="24"/>
          <w:highlight w:val="none"/>
        </w:rPr>
        <w:t xml:space="preserve">3、如投标人提供的货物或服务与招标文件的要求存在偏离，偏离情况可填写“正偏离”或“负偏离”；如完全满足招标文件要求，偏离情况填写“完全满足”即可。</w:t>
      </w:r>
      <w:r>
        <w:rPr>
          <w:rFonts w:ascii="Times New Roman" w:hAnsi="Times New Roman" w:cs="Times New Roman"/>
          <w:b/>
          <w:bCs/>
          <w:color w:val="000000"/>
          <w:sz w:val="24"/>
          <w:highlight w:val="none"/>
        </w:rPr>
      </w:r>
      <w:r/>
    </w:p>
    <w:p>
      <w:pPr>
        <w:pStyle w:val="990"/>
        <w:spacing w:line="360" w:lineRule="auto"/>
        <w:rPr>
          <w:rFonts w:ascii="Times New Roman" w:hAnsi="Times New Roman" w:cs="Times New Roman"/>
          <w:color w:val="000000"/>
          <w:sz w:val="20"/>
          <w:szCs w:val="20"/>
          <w:highlight w:val="none"/>
        </w:rPr>
      </w:pPr>
      <w:r>
        <w:rPr>
          <w:rFonts w:ascii="Times New Roman" w:hAnsi="Times New Roman" w:cs="Times New Roman"/>
          <w:color w:val="000000"/>
          <w:sz w:val="20"/>
          <w:szCs w:val="20"/>
          <w:highlight w:val="none"/>
        </w:rPr>
      </w:r>
      <w:r/>
    </w:p>
    <w:p>
      <w:pPr>
        <w:pStyle w:val="990"/>
        <w:rPr>
          <w:rFonts w:ascii="Times New Roman" w:hAnsi="Times New Roman" w:cs="Times New Roman"/>
          <w:color w:val="000000"/>
          <w:sz w:val="20"/>
          <w:szCs w:val="20"/>
          <w:highlight w:val="none"/>
        </w:rPr>
      </w:pPr>
      <w:r>
        <w:rPr>
          <w:rFonts w:ascii="Times New Roman" w:hAnsi="Times New Roman" w:cs="Times New Roman"/>
          <w:color w:val="000000"/>
          <w:sz w:val="20"/>
          <w:szCs w:val="20"/>
          <w:highlight w:val="none"/>
        </w:rPr>
      </w:r>
      <w:r/>
    </w:p>
    <w:p>
      <w:pPr>
        <w:pStyle w:val="990"/>
        <w:jc w:val="center"/>
        <w:spacing w:line="360" w:lineRule="auto"/>
        <w:tabs>
          <w:tab w:val="left" w:pos="360" w:leader="none"/>
          <w:tab w:val="left" w:pos="900" w:leader="none"/>
        </w:tabs>
        <w:rPr>
          <w:rFonts w:ascii="Times New Roman" w:hAnsi="Times New Roman" w:cs="Times New Roman"/>
          <w:b/>
          <w:color w:val="000000"/>
          <w:sz w:val="32"/>
          <w:szCs w:val="32"/>
          <w:highlight w:val="none"/>
        </w:rPr>
        <w:outlineLvl w:val="1"/>
      </w:pPr>
      <w:r>
        <w:rPr>
          <w:rFonts w:ascii="Times New Roman" w:hAnsi="Times New Roman" w:cs="Times New Roman"/>
          <w:b/>
          <w:color w:val="000000"/>
          <w:sz w:val="32"/>
          <w:szCs w:val="32"/>
          <w:highlight w:val="none"/>
        </w:rPr>
        <w:br w:type="page" w:clear="all"/>
      </w:r>
      <w:r>
        <w:rPr>
          <w:rFonts w:ascii="Times New Roman" w:hAnsi="Times New Roman" w:cs="Times New Roman"/>
          <w:b/>
          <w:color w:val="000000"/>
          <w:sz w:val="32"/>
          <w:szCs w:val="32"/>
          <w:highlight w:val="none"/>
        </w:rPr>
        <w:t xml:space="preserve">十</w:t>
      </w:r>
      <w:r>
        <w:rPr>
          <w:rFonts w:hint="eastAsia" w:ascii="Times New Roman" w:hAnsi="Times New Roman" w:cs="Times New Roman"/>
          <w:b/>
          <w:color w:val="000000"/>
          <w:sz w:val="32"/>
          <w:szCs w:val="32"/>
          <w:highlight w:val="none"/>
          <w:lang w:val="en-US" w:eastAsia="zh-CN"/>
        </w:rPr>
        <w:t xml:space="preserve">三</w:t>
      </w:r>
      <w:r>
        <w:rPr>
          <w:rFonts w:ascii="Times New Roman" w:hAnsi="Times New Roman" w:cs="Times New Roman"/>
          <w:b/>
          <w:color w:val="000000"/>
          <w:sz w:val="32"/>
          <w:szCs w:val="32"/>
          <w:highlight w:val="none"/>
        </w:rPr>
        <w:t xml:space="preserve">、其他格式材料</w:t>
      </w:r>
      <w:r>
        <w:rPr>
          <w:rFonts w:ascii="Times New Roman" w:hAnsi="Times New Roman" w:cs="Times New Roman"/>
          <w:b/>
          <w:color w:val="000000"/>
          <w:sz w:val="32"/>
          <w:szCs w:val="32"/>
          <w:highlight w:val="none"/>
        </w:rPr>
      </w:r>
      <w:r/>
    </w:p>
    <w:p>
      <w:pPr>
        <w:pStyle w:val="990"/>
        <w:jc w:val="center"/>
        <w:spacing w:line="360" w:lineRule="auto"/>
        <w:rPr>
          <w:rFonts w:ascii="Times New Roman" w:hAnsi="Times New Roman" w:cs="Times New Roman"/>
          <w:b/>
          <w:color w:val="000000"/>
          <w:sz w:val="32"/>
          <w:szCs w:val="32"/>
          <w:highlight w:val="none"/>
        </w:rPr>
      </w:pPr>
      <w:r>
        <w:rPr>
          <w:rFonts w:ascii="Times New Roman" w:hAnsi="Times New Roman" w:cs="Times New Roman"/>
          <w:b/>
          <w:color w:val="000000"/>
          <w:sz w:val="32"/>
          <w:szCs w:val="32"/>
          <w:highlight w:val="none"/>
        </w:rPr>
      </w:r>
      <w:r/>
    </w:p>
    <w:p>
      <w:pPr>
        <w:pStyle w:val="990"/>
        <w:jc w:val="center"/>
        <w:spacing w:line="360" w:lineRule="auto"/>
        <w:rPr>
          <w:rFonts w:ascii="Times New Roman" w:hAnsi="Times New Roman" w:cs="Times New Roman"/>
          <w:b/>
          <w:color w:val="000000"/>
          <w:sz w:val="32"/>
          <w:szCs w:val="32"/>
          <w:highlight w:val="none"/>
        </w:rPr>
      </w:pPr>
      <w:r>
        <w:rPr>
          <w:rFonts w:ascii="Times New Roman" w:hAnsi="Times New Roman" w:cs="Times New Roman"/>
          <w:b/>
          <w:color w:val="000000"/>
          <w:sz w:val="32"/>
          <w:szCs w:val="32"/>
          <w:highlight w:val="none"/>
        </w:rPr>
        <w:t xml:space="preserve">1、参加本项目人员一览表</w:t>
      </w:r>
      <w:r>
        <w:rPr>
          <w:rFonts w:ascii="Times New Roman" w:hAnsi="Times New Roman" w:cs="Times New Roman"/>
          <w:b/>
          <w:color w:val="000000"/>
          <w:sz w:val="32"/>
          <w:szCs w:val="32"/>
          <w:highlight w:val="none"/>
        </w:rPr>
      </w:r>
      <w:r/>
    </w:p>
    <w:p>
      <w:pPr>
        <w:pStyle w:val="990"/>
        <w:spacing w:line="360" w:lineRule="auto"/>
        <w:rPr>
          <w:rFonts w:ascii="Times New Roman" w:hAnsi="Times New Roman" w:cs="Times New Roman"/>
          <w:color w:val="000000"/>
          <w:sz w:val="22"/>
          <w:highlight w:val="none"/>
        </w:rPr>
      </w:pPr>
      <w:r>
        <w:rPr>
          <w:rFonts w:ascii="Times New Roman" w:hAnsi="Times New Roman" w:cs="Times New Roman"/>
          <w:color w:val="000000"/>
          <w:sz w:val="22"/>
          <w:highlight w:val="none"/>
        </w:rPr>
      </w:r>
      <w:r/>
    </w:p>
    <w:p>
      <w:pPr>
        <w:pStyle w:val="99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项目编号：</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rPr>
      </w:r>
      <w:r/>
    </w:p>
    <w:tbl>
      <w:tblPr>
        <w:tblW w:w="9915"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54"/>
        <w:gridCol w:w="954"/>
        <w:gridCol w:w="954"/>
        <w:gridCol w:w="954"/>
        <w:gridCol w:w="954"/>
        <w:gridCol w:w="954"/>
        <w:gridCol w:w="954"/>
        <w:gridCol w:w="954"/>
        <w:gridCol w:w="954"/>
        <w:gridCol w:w="1329"/>
      </w:tblGrid>
      <w:tr>
        <w:trPr>
          <w:trHeight w:val="1041"/>
        </w:trPr>
        <w:tc>
          <w:tcPr>
            <w:tcW w:w="954" w:type="dxa"/>
            <w:vAlign w:val="center"/>
            <w:textDirection w:val="lrTb"/>
            <w:noWrap w:val="false"/>
          </w:tcPr>
          <w:p>
            <w:pPr>
              <w:pStyle w:val="990"/>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序号</w:t>
            </w:r>
            <w:r>
              <w:rPr>
                <w:rFonts w:ascii="Times New Roman" w:hAnsi="Times New Roman" w:cs="Times New Roman"/>
                <w:color w:val="000000"/>
                <w:sz w:val="24"/>
                <w:highlight w:val="none"/>
              </w:rPr>
            </w:r>
            <w:r/>
          </w:p>
        </w:tc>
        <w:tc>
          <w:tcPr>
            <w:tcW w:w="954" w:type="dxa"/>
            <w:vAlign w:val="center"/>
            <w:textDirection w:val="lrTb"/>
            <w:noWrap w:val="false"/>
          </w:tcPr>
          <w:p>
            <w:pPr>
              <w:pStyle w:val="990"/>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姓名</w:t>
            </w:r>
            <w:r>
              <w:rPr>
                <w:rFonts w:ascii="Times New Roman" w:hAnsi="Times New Roman" w:cs="Times New Roman"/>
                <w:color w:val="000000"/>
                <w:sz w:val="24"/>
                <w:highlight w:val="none"/>
              </w:rPr>
            </w:r>
            <w:r/>
          </w:p>
        </w:tc>
        <w:tc>
          <w:tcPr>
            <w:tcW w:w="954" w:type="dxa"/>
            <w:vAlign w:val="center"/>
            <w:textDirection w:val="lrTb"/>
            <w:noWrap w:val="false"/>
          </w:tcPr>
          <w:p>
            <w:pPr>
              <w:pStyle w:val="990"/>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性别</w:t>
            </w:r>
            <w:r>
              <w:rPr>
                <w:rFonts w:ascii="Times New Roman" w:hAnsi="Times New Roman" w:cs="Times New Roman"/>
                <w:color w:val="000000"/>
                <w:sz w:val="24"/>
                <w:highlight w:val="none"/>
              </w:rPr>
            </w:r>
            <w:r/>
          </w:p>
        </w:tc>
        <w:tc>
          <w:tcPr>
            <w:tcW w:w="954" w:type="dxa"/>
            <w:vAlign w:val="center"/>
            <w:textDirection w:val="lrTb"/>
            <w:noWrap w:val="false"/>
          </w:tcPr>
          <w:p>
            <w:pPr>
              <w:pStyle w:val="990"/>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年龄</w:t>
            </w:r>
            <w:r>
              <w:rPr>
                <w:rFonts w:ascii="Times New Roman" w:hAnsi="Times New Roman" w:cs="Times New Roman"/>
                <w:color w:val="000000"/>
                <w:sz w:val="24"/>
                <w:highlight w:val="none"/>
              </w:rPr>
            </w:r>
            <w:r/>
          </w:p>
        </w:tc>
        <w:tc>
          <w:tcPr>
            <w:tcW w:w="954" w:type="dxa"/>
            <w:vAlign w:val="center"/>
            <w:textDirection w:val="lrTb"/>
            <w:noWrap w:val="false"/>
          </w:tcPr>
          <w:p>
            <w:pPr>
              <w:pStyle w:val="990"/>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毕业学校和学历</w:t>
            </w:r>
            <w:r>
              <w:rPr>
                <w:rFonts w:ascii="Times New Roman" w:hAnsi="Times New Roman" w:cs="Times New Roman"/>
                <w:color w:val="000000"/>
                <w:sz w:val="24"/>
                <w:highlight w:val="none"/>
              </w:rPr>
            </w:r>
            <w:r/>
          </w:p>
        </w:tc>
        <w:tc>
          <w:tcPr>
            <w:tcW w:w="954" w:type="dxa"/>
            <w:vAlign w:val="center"/>
            <w:textDirection w:val="lrTb"/>
            <w:noWrap w:val="false"/>
          </w:tcPr>
          <w:p>
            <w:pPr>
              <w:pStyle w:val="990"/>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专业</w:t>
            </w:r>
            <w:r>
              <w:rPr>
                <w:rFonts w:ascii="Times New Roman" w:hAnsi="Times New Roman" w:cs="Times New Roman"/>
                <w:color w:val="000000"/>
                <w:sz w:val="24"/>
                <w:highlight w:val="none"/>
              </w:rPr>
            </w:r>
            <w:r/>
          </w:p>
        </w:tc>
        <w:tc>
          <w:tcPr>
            <w:tcW w:w="954" w:type="dxa"/>
            <w:vAlign w:val="center"/>
            <w:textDirection w:val="lrTb"/>
            <w:noWrap w:val="false"/>
          </w:tcPr>
          <w:p>
            <w:pPr>
              <w:pStyle w:val="990"/>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职称</w:t>
            </w:r>
            <w:r>
              <w:rPr>
                <w:rFonts w:ascii="Times New Roman" w:hAnsi="Times New Roman" w:cs="Times New Roman"/>
                <w:color w:val="000000"/>
                <w:sz w:val="24"/>
                <w:highlight w:val="none"/>
              </w:rPr>
            </w:r>
            <w:r/>
          </w:p>
        </w:tc>
        <w:tc>
          <w:tcPr>
            <w:tcW w:w="954" w:type="dxa"/>
            <w:vAlign w:val="center"/>
            <w:textDirection w:val="lrTb"/>
            <w:noWrap w:val="false"/>
          </w:tcPr>
          <w:p>
            <w:pPr>
              <w:pStyle w:val="990"/>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专业培训及证书</w:t>
            </w:r>
            <w:r>
              <w:rPr>
                <w:rFonts w:ascii="Times New Roman" w:hAnsi="Times New Roman" w:cs="Times New Roman"/>
                <w:color w:val="000000"/>
                <w:sz w:val="24"/>
                <w:highlight w:val="none"/>
              </w:rPr>
            </w:r>
            <w:r/>
          </w:p>
        </w:tc>
        <w:tc>
          <w:tcPr>
            <w:tcW w:w="954" w:type="dxa"/>
            <w:vAlign w:val="center"/>
            <w:textDirection w:val="lrTb"/>
            <w:noWrap w:val="false"/>
          </w:tcPr>
          <w:p>
            <w:pPr>
              <w:pStyle w:val="990"/>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责任</w:t>
            </w:r>
            <w:r>
              <w:rPr>
                <w:rFonts w:ascii="Times New Roman" w:hAnsi="Times New Roman" w:cs="Times New Roman"/>
                <w:color w:val="000000"/>
                <w:sz w:val="24"/>
                <w:highlight w:val="none"/>
              </w:rPr>
            </w:r>
            <w:r/>
          </w:p>
          <w:p>
            <w:pPr>
              <w:pStyle w:val="990"/>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或分工</w:t>
            </w:r>
            <w:r>
              <w:rPr>
                <w:rFonts w:ascii="Times New Roman" w:hAnsi="Times New Roman" w:cs="Times New Roman"/>
                <w:color w:val="000000"/>
                <w:sz w:val="24"/>
                <w:highlight w:val="none"/>
              </w:rPr>
            </w:r>
            <w:r/>
          </w:p>
        </w:tc>
        <w:tc>
          <w:tcPr>
            <w:tcW w:w="1329" w:type="dxa"/>
            <w:vAlign w:val="center"/>
            <w:textDirection w:val="lrTb"/>
            <w:noWrap w:val="false"/>
          </w:tcPr>
          <w:p>
            <w:pPr>
              <w:pStyle w:val="990"/>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项目经历或主要工作业绩</w:t>
            </w:r>
            <w:r>
              <w:rPr>
                <w:rFonts w:ascii="Times New Roman" w:hAnsi="Times New Roman" w:cs="Times New Roman"/>
                <w:color w:val="000000"/>
                <w:sz w:val="24"/>
                <w:highlight w:val="none"/>
              </w:rPr>
            </w:r>
            <w:r/>
          </w:p>
        </w:tc>
      </w:tr>
      <w:tr>
        <w:trPr>
          <w:trHeight w:val="507"/>
        </w:trPr>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329"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83"/>
        </w:trPr>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329"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507"/>
        </w:trPr>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329"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83"/>
        </w:trPr>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329"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507"/>
        </w:trPr>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329"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83"/>
        </w:trPr>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329"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83"/>
        </w:trPr>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329"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83"/>
        </w:trPr>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329"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83"/>
        </w:trPr>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329"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bl>
    <w:p>
      <w:pPr>
        <w:pStyle w:val="990"/>
        <w:spacing w:line="360" w:lineRule="auto"/>
        <w:rPr>
          <w:rFonts w:ascii="Times New Roman" w:hAnsi="Times New Roman" w:eastAsia="宋体" w:cs="Times New Roman"/>
          <w:b/>
          <w:bCs w:val="0"/>
          <w:color w:val="000000"/>
          <w:sz w:val="24"/>
          <w:highlight w:val="none"/>
          <w:lang w:val="en-US" w:eastAsia="zh-CN" w:bidi="ar"/>
        </w:rPr>
      </w:pPr>
      <w:r>
        <w:rPr>
          <w:rFonts w:ascii="Times New Roman" w:hAnsi="Times New Roman" w:eastAsia="宋体" w:cs="Times New Roman"/>
          <w:b/>
          <w:bCs w:val="0"/>
          <w:color w:val="000000"/>
          <w:sz w:val="24"/>
          <w:highlight w:val="none"/>
          <w:lang w:bidi="ar"/>
        </w:rPr>
        <w:t xml:space="preserve">注：参加本项目人员须是供应商正式职工</w:t>
      </w:r>
      <w:r>
        <w:rPr>
          <w:rFonts w:hint="eastAsia" w:ascii="Times New Roman" w:hAnsi="Times New Roman" w:eastAsia="宋体" w:cs="Times New Roman"/>
          <w:b/>
          <w:bCs w:val="0"/>
          <w:color w:val="000000"/>
          <w:sz w:val="24"/>
          <w:highlight w:val="none"/>
          <w:lang w:val="en-US" w:eastAsia="zh-CN" w:bidi="ar"/>
        </w:rPr>
        <w:t xml:space="preserve">。</w:t>
      </w:r>
      <w:r>
        <w:rPr>
          <w:rFonts w:ascii="Times New Roman" w:hAnsi="Times New Roman" w:eastAsia="宋体" w:cs="Times New Roman"/>
          <w:b/>
          <w:bCs w:val="0"/>
          <w:color w:val="000000"/>
          <w:sz w:val="24"/>
          <w:highlight w:val="none"/>
          <w:lang w:val="en-US" w:eastAsia="zh-CN" w:bidi="ar"/>
        </w:rPr>
      </w:r>
      <w:r/>
    </w:p>
    <w:p>
      <w:pPr>
        <w:pStyle w:val="993"/>
        <w:rPr>
          <w:color w:val="000000"/>
          <w:highlight w:val="none"/>
        </w:rPr>
        <w:outlineLvl w:val="9"/>
      </w:pPr>
      <w:r>
        <w:rPr>
          <w:color w:val="000000"/>
          <w:highlight w:val="none"/>
        </w:rPr>
      </w:r>
      <w:r/>
    </w:p>
    <w:p>
      <w:pPr>
        <w:pStyle w:val="99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990"/>
        <w:ind w:firstLine="4962"/>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投标单位名称：（加盖CA电子公章）  </w:t>
      </w:r>
      <w:r>
        <w:rPr>
          <w:rFonts w:ascii="Times New Roman" w:hAnsi="Times New Roman" w:cs="Times New Roman"/>
          <w:bCs/>
          <w:color w:val="000000"/>
          <w:sz w:val="24"/>
          <w:highlight w:val="none"/>
        </w:rPr>
      </w:r>
      <w:r/>
    </w:p>
    <w:p>
      <w:pPr>
        <w:pStyle w:val="990"/>
        <w:ind w:firstLine="497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日期：    年   月   日</w:t>
      </w:r>
      <w:r>
        <w:rPr>
          <w:rFonts w:ascii="Times New Roman" w:hAnsi="Times New Roman" w:cs="Times New Roman"/>
          <w:color w:val="000000"/>
          <w:sz w:val="24"/>
          <w:highlight w:val="none"/>
        </w:rPr>
      </w:r>
      <w:r/>
    </w:p>
    <w:p>
      <w:pPr>
        <w:pStyle w:val="990"/>
        <w:jc w:val="center"/>
        <w:spacing w:line="360" w:lineRule="auto"/>
        <w:rPr>
          <w:rFonts w:ascii="Times New Roman" w:hAnsi="Times New Roman" w:cs="Times New Roman"/>
          <w:color w:val="000000"/>
          <w:sz w:val="22"/>
          <w:highlight w:val="none"/>
        </w:rPr>
      </w:pPr>
      <w:r>
        <w:rPr>
          <w:rFonts w:ascii="Times New Roman" w:hAnsi="Times New Roman" w:cs="Times New Roman"/>
          <w:color w:val="000000"/>
          <w:sz w:val="22"/>
          <w:highlight w:val="none"/>
        </w:rPr>
      </w:r>
      <w:r/>
    </w:p>
    <w:p>
      <w:pPr>
        <w:pStyle w:val="990"/>
        <w:jc w:val="center"/>
        <w:spacing w:line="360" w:lineRule="auto"/>
        <w:rPr>
          <w:rFonts w:ascii="Times New Roman" w:hAnsi="Times New Roman" w:cs="Times New Roman"/>
          <w:b/>
          <w:color w:val="000000"/>
          <w:sz w:val="32"/>
          <w:szCs w:val="32"/>
          <w:highlight w:val="none"/>
        </w:rPr>
      </w:pPr>
      <w:r>
        <w:rPr>
          <w:rFonts w:ascii="Times New Roman" w:hAnsi="Times New Roman" w:cs="Times New Roman"/>
          <w:color w:val="000000"/>
          <w:sz w:val="22"/>
          <w:highlight w:val="none"/>
        </w:rPr>
        <w:br w:type="page" w:clear="all"/>
      </w:r>
      <w:r>
        <w:rPr>
          <w:rFonts w:ascii="Times New Roman" w:hAnsi="Times New Roman" w:cs="Times New Roman"/>
          <w:b/>
          <w:color w:val="000000"/>
          <w:sz w:val="32"/>
          <w:szCs w:val="32"/>
          <w:highlight w:val="none"/>
        </w:rPr>
        <w:t xml:space="preserve">2、相关业绩案例一览表</w:t>
      </w:r>
      <w:r>
        <w:rPr>
          <w:rFonts w:ascii="Times New Roman" w:hAnsi="Times New Roman" w:cs="Times New Roman"/>
          <w:b/>
          <w:color w:val="000000"/>
          <w:sz w:val="32"/>
          <w:szCs w:val="32"/>
          <w:highlight w:val="none"/>
        </w:rPr>
      </w:r>
      <w:r/>
    </w:p>
    <w:p>
      <w:pPr>
        <w:pStyle w:val="990"/>
        <w:jc w:val="left"/>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990"/>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项目编号：</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7"/>
        <w:gridCol w:w="1672"/>
        <w:gridCol w:w="1513"/>
        <w:gridCol w:w="1192"/>
        <w:gridCol w:w="1721"/>
        <w:gridCol w:w="1589"/>
      </w:tblGrid>
      <w:tr>
        <w:trPr>
          <w:trHeight w:val="697"/>
        </w:trPr>
        <w:tc>
          <w:tcPr>
            <w:tcW w:w="1277" w:type="dxa"/>
            <w:vAlign w:val="center"/>
            <w:textDirection w:val="lrTb"/>
            <w:noWrap w:val="false"/>
          </w:tcPr>
          <w:p>
            <w:pPr>
              <w:pStyle w:val="990"/>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lang w:val="zh-CN"/>
              </w:rPr>
              <w:t xml:space="preserve">项目时间</w:t>
            </w:r>
            <w:r>
              <w:rPr>
                <w:rFonts w:ascii="Times New Roman" w:hAnsi="Times New Roman" w:cs="Times New Roman"/>
                <w:color w:val="000000"/>
                <w:sz w:val="24"/>
                <w:highlight w:val="none"/>
              </w:rPr>
            </w:r>
            <w:r/>
          </w:p>
        </w:tc>
        <w:tc>
          <w:tcPr>
            <w:tcW w:w="1672" w:type="dxa"/>
            <w:vAlign w:val="center"/>
            <w:textDirection w:val="lrTb"/>
            <w:noWrap w:val="false"/>
          </w:tcPr>
          <w:p>
            <w:pPr>
              <w:pStyle w:val="990"/>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lang w:val="zh-CN"/>
              </w:rPr>
              <w:t xml:space="preserve">项目甲方单位</w:t>
            </w:r>
            <w:r>
              <w:rPr>
                <w:rFonts w:ascii="Times New Roman" w:hAnsi="Times New Roman" w:cs="Times New Roman"/>
                <w:color w:val="000000"/>
                <w:sz w:val="24"/>
                <w:highlight w:val="none"/>
              </w:rPr>
            </w:r>
            <w:r/>
          </w:p>
        </w:tc>
        <w:tc>
          <w:tcPr>
            <w:tcW w:w="1513" w:type="dxa"/>
            <w:vAlign w:val="center"/>
            <w:textDirection w:val="lrTb"/>
            <w:noWrap w:val="false"/>
          </w:tcPr>
          <w:p>
            <w:pPr>
              <w:pStyle w:val="990"/>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lang w:val="zh-CN"/>
              </w:rPr>
              <w:t xml:space="preserve">项目名称</w:t>
            </w:r>
            <w:r>
              <w:rPr>
                <w:rFonts w:ascii="Times New Roman" w:hAnsi="Times New Roman" w:cs="Times New Roman"/>
                <w:color w:val="000000"/>
                <w:sz w:val="24"/>
                <w:highlight w:val="none"/>
              </w:rPr>
            </w:r>
            <w:r/>
          </w:p>
        </w:tc>
        <w:tc>
          <w:tcPr>
            <w:tcW w:w="1192" w:type="dxa"/>
            <w:vAlign w:val="center"/>
            <w:textDirection w:val="lrTb"/>
            <w:noWrap w:val="false"/>
          </w:tcPr>
          <w:p>
            <w:pPr>
              <w:pStyle w:val="990"/>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lang w:val="zh-CN"/>
              </w:rPr>
              <w:t xml:space="preserve">合同金额</w:t>
            </w:r>
            <w:r>
              <w:rPr>
                <w:rFonts w:ascii="Times New Roman" w:hAnsi="Times New Roman" w:cs="Times New Roman"/>
                <w:color w:val="000000"/>
                <w:sz w:val="24"/>
                <w:highlight w:val="none"/>
              </w:rPr>
            </w:r>
            <w:r/>
          </w:p>
        </w:tc>
        <w:tc>
          <w:tcPr>
            <w:tcW w:w="1721" w:type="dxa"/>
            <w:vAlign w:val="center"/>
            <w:textDirection w:val="lrTb"/>
            <w:noWrap w:val="false"/>
          </w:tcPr>
          <w:p>
            <w:pPr>
              <w:pStyle w:val="990"/>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lang w:val="zh-CN"/>
              </w:rPr>
              <w:t xml:space="preserve">项目甲方单位地址</w:t>
            </w:r>
            <w:r>
              <w:rPr>
                <w:rFonts w:ascii="Times New Roman" w:hAnsi="Times New Roman" w:cs="Times New Roman"/>
                <w:color w:val="000000"/>
                <w:sz w:val="24"/>
                <w:highlight w:val="none"/>
              </w:rPr>
            </w:r>
            <w:r/>
          </w:p>
        </w:tc>
        <w:tc>
          <w:tcPr>
            <w:tcW w:w="1589" w:type="dxa"/>
            <w:vAlign w:val="center"/>
            <w:textDirection w:val="lrTb"/>
            <w:noWrap w:val="false"/>
          </w:tcPr>
          <w:p>
            <w:pPr>
              <w:pStyle w:val="990"/>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lang w:val="zh-CN"/>
              </w:rPr>
              <w:t xml:space="preserve">项目甲方联系电话</w:t>
            </w:r>
            <w:r>
              <w:rPr>
                <w:rFonts w:ascii="Times New Roman" w:hAnsi="Times New Roman" w:cs="Times New Roman"/>
                <w:color w:val="000000"/>
                <w:sz w:val="24"/>
                <w:highlight w:val="none"/>
              </w:rPr>
            </w:r>
            <w:r/>
          </w:p>
        </w:tc>
      </w:tr>
      <w:tr>
        <w:trPr>
          <w:trHeight w:val="439"/>
        </w:trPr>
        <w:tc>
          <w:tcPr>
            <w:tcW w:w="1277" w:type="dxa"/>
            <w:vAlign w:val="center"/>
            <w:textDirection w:val="lrTb"/>
            <w:noWrap w:val="false"/>
          </w:tcPr>
          <w:p>
            <w:pPr>
              <w:pStyle w:val="990"/>
              <w:jc w:val="left"/>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672" w:type="dxa"/>
            <w:vAlign w:val="center"/>
            <w:textDirection w:val="lrTb"/>
            <w:noWrap w:val="false"/>
          </w:tcPr>
          <w:p>
            <w:pPr>
              <w:pStyle w:val="990"/>
              <w:jc w:val="left"/>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13" w:type="dxa"/>
            <w:vAlign w:val="center"/>
            <w:textDirection w:val="lrTb"/>
            <w:noWrap w:val="false"/>
          </w:tcPr>
          <w:p>
            <w:pPr>
              <w:pStyle w:val="990"/>
              <w:jc w:val="left"/>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192" w:type="dxa"/>
            <w:vAlign w:val="center"/>
            <w:textDirection w:val="lrTb"/>
            <w:noWrap w:val="false"/>
          </w:tcPr>
          <w:p>
            <w:pPr>
              <w:pStyle w:val="990"/>
              <w:jc w:val="left"/>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721"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89" w:type="dxa"/>
            <w:vAlign w:val="center"/>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18"/>
        </w:trPr>
        <w:tc>
          <w:tcPr>
            <w:tcW w:w="1277" w:type="dxa"/>
            <w:vAlign w:val="top"/>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672" w:type="dxa"/>
            <w:vAlign w:val="top"/>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13" w:type="dxa"/>
            <w:vAlign w:val="top"/>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192" w:type="dxa"/>
            <w:vAlign w:val="top"/>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721" w:type="dxa"/>
            <w:vAlign w:val="top"/>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89" w:type="dxa"/>
            <w:vAlign w:val="top"/>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39"/>
        </w:trPr>
        <w:tc>
          <w:tcPr>
            <w:tcW w:w="1277" w:type="dxa"/>
            <w:vAlign w:val="top"/>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672" w:type="dxa"/>
            <w:vAlign w:val="top"/>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13" w:type="dxa"/>
            <w:vAlign w:val="top"/>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192" w:type="dxa"/>
            <w:vAlign w:val="top"/>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721" w:type="dxa"/>
            <w:vAlign w:val="top"/>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89" w:type="dxa"/>
            <w:vAlign w:val="top"/>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18"/>
        </w:trPr>
        <w:tc>
          <w:tcPr>
            <w:tcW w:w="1277" w:type="dxa"/>
            <w:vAlign w:val="top"/>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672" w:type="dxa"/>
            <w:vAlign w:val="top"/>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13" w:type="dxa"/>
            <w:vAlign w:val="top"/>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192" w:type="dxa"/>
            <w:vAlign w:val="top"/>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721" w:type="dxa"/>
            <w:vAlign w:val="top"/>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89" w:type="dxa"/>
            <w:vAlign w:val="top"/>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39"/>
        </w:trPr>
        <w:tc>
          <w:tcPr>
            <w:tcW w:w="1277" w:type="dxa"/>
            <w:vAlign w:val="top"/>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672" w:type="dxa"/>
            <w:vAlign w:val="top"/>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13" w:type="dxa"/>
            <w:vAlign w:val="top"/>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192" w:type="dxa"/>
            <w:vAlign w:val="top"/>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721" w:type="dxa"/>
            <w:vAlign w:val="top"/>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89" w:type="dxa"/>
            <w:vAlign w:val="top"/>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39"/>
        </w:trPr>
        <w:tc>
          <w:tcPr>
            <w:tcW w:w="1277" w:type="dxa"/>
            <w:vAlign w:val="top"/>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672" w:type="dxa"/>
            <w:vAlign w:val="top"/>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13" w:type="dxa"/>
            <w:vAlign w:val="top"/>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192" w:type="dxa"/>
            <w:vAlign w:val="top"/>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721" w:type="dxa"/>
            <w:vAlign w:val="top"/>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89" w:type="dxa"/>
            <w:vAlign w:val="top"/>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18"/>
        </w:trPr>
        <w:tc>
          <w:tcPr>
            <w:tcW w:w="1277" w:type="dxa"/>
            <w:vAlign w:val="top"/>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672" w:type="dxa"/>
            <w:vAlign w:val="top"/>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13" w:type="dxa"/>
            <w:vAlign w:val="top"/>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192" w:type="dxa"/>
            <w:vAlign w:val="top"/>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721" w:type="dxa"/>
            <w:vAlign w:val="top"/>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89" w:type="dxa"/>
            <w:vAlign w:val="top"/>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39"/>
        </w:trPr>
        <w:tc>
          <w:tcPr>
            <w:tcW w:w="1277" w:type="dxa"/>
            <w:vAlign w:val="top"/>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672" w:type="dxa"/>
            <w:vAlign w:val="top"/>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13" w:type="dxa"/>
            <w:vAlign w:val="top"/>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192" w:type="dxa"/>
            <w:vAlign w:val="top"/>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721" w:type="dxa"/>
            <w:vAlign w:val="top"/>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89" w:type="dxa"/>
            <w:vAlign w:val="top"/>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18"/>
        </w:trPr>
        <w:tc>
          <w:tcPr>
            <w:tcW w:w="1277" w:type="dxa"/>
            <w:vAlign w:val="top"/>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672" w:type="dxa"/>
            <w:vAlign w:val="top"/>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13" w:type="dxa"/>
            <w:vAlign w:val="top"/>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192" w:type="dxa"/>
            <w:vAlign w:val="top"/>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721" w:type="dxa"/>
            <w:vAlign w:val="top"/>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89" w:type="dxa"/>
            <w:vAlign w:val="top"/>
            <w:textDirection w:val="lrTb"/>
            <w:noWrap w:val="false"/>
          </w:tcPr>
          <w:p>
            <w:pPr>
              <w:pStyle w:val="990"/>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bl>
    <w:p>
      <w:pPr>
        <w:pStyle w:val="990"/>
        <w:spacing w:line="360" w:lineRule="auto"/>
        <w:tabs>
          <w:tab w:val="left" w:pos="9765"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57"/>
        <w:tabs>
          <w:tab w:val="left" w:pos="567"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57"/>
        <w:tabs>
          <w:tab w:val="left" w:pos="567"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90"/>
        <w:tabs>
          <w:tab w:val="left" w:pos="9765" w:leader="none"/>
        </w:tabs>
        <w:rPr>
          <w:rFonts w:ascii="Times New Roman" w:hAnsi="Times New Roman" w:cs="Times New Roman"/>
          <w:color w:val="000000"/>
          <w:sz w:val="24"/>
          <w:highlight w:val="none"/>
          <w:lang w:val="zh-CN"/>
        </w:rPr>
      </w:pPr>
      <w:r>
        <w:rPr>
          <w:rFonts w:ascii="Times New Roman" w:hAnsi="Times New Roman" w:cs="Times New Roman"/>
          <w:color w:val="000000"/>
          <w:sz w:val="24"/>
          <w:highlight w:val="none"/>
          <w:lang w:val="zh-CN"/>
        </w:rPr>
      </w:r>
      <w:r/>
    </w:p>
    <w:p>
      <w:pPr>
        <w:pStyle w:val="990"/>
        <w:ind w:firstLine="4962"/>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投标单位名称：（加盖CA电子公章）  </w:t>
      </w:r>
      <w:r>
        <w:rPr>
          <w:rFonts w:ascii="Times New Roman" w:hAnsi="Times New Roman" w:cs="Times New Roman"/>
          <w:bCs/>
          <w:color w:val="000000"/>
          <w:sz w:val="24"/>
          <w:highlight w:val="none"/>
        </w:rPr>
      </w:r>
      <w:r/>
    </w:p>
    <w:p>
      <w:pPr>
        <w:pStyle w:val="990"/>
        <w:ind w:firstLine="497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日期：    年   月   日</w:t>
      </w:r>
      <w:r>
        <w:rPr>
          <w:rFonts w:ascii="Times New Roman" w:hAnsi="Times New Roman" w:cs="Times New Roman"/>
          <w:color w:val="000000"/>
          <w:sz w:val="24"/>
          <w:highlight w:val="none"/>
        </w:rPr>
      </w:r>
      <w:r/>
    </w:p>
    <w:p>
      <w:pPr>
        <w:pStyle w:val="990"/>
        <w:ind w:firstLine="497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990"/>
        <w:ind w:firstLine="497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990"/>
        <w:ind w:firstLine="4970"/>
        <w:spacing w:line="360" w:lineRule="auto"/>
        <w:tabs>
          <w:tab w:val="left" w:pos="360" w:leader="none"/>
        </w:tabs>
        <w:rPr>
          <w:rFonts w:ascii="Times New Roman" w:hAnsi="Times New Roman" w:cs="Times New Roman"/>
          <w:color w:val="000000"/>
          <w:sz w:val="24"/>
          <w:highlight w:val="none"/>
        </w:rPr>
        <w:sectPr>
          <w:footnotePr/>
          <w:endnotePr/>
          <w:type w:val="nextPage"/>
          <w:pgSz w:w="11906" w:h="16838" w:orient="portrait"/>
          <w:pgMar w:top="1134" w:right="1134" w:bottom="1134" w:left="1701" w:header="851" w:footer="850" w:gutter="0"/>
          <w:pgNumType w:start="1"/>
          <w:cols w:num="1" w:sep="0" w:space="1701" w:equalWidth="1"/>
          <w:docGrid w:linePitch="360"/>
          <w:titlePg/>
        </w:sectPr>
      </w:pPr>
      <w:r>
        <w:rPr>
          <w:rFonts w:ascii="Times New Roman" w:hAnsi="Times New Roman" w:cs="Times New Roman"/>
          <w:color w:val="000000"/>
          <w:sz w:val="24"/>
          <w:highlight w:val="none"/>
        </w:rPr>
      </w:r>
      <w:r/>
    </w:p>
    <w:p>
      <w:pPr>
        <w:pStyle w:val="990"/>
        <w:jc w:val="center"/>
        <w:spacing w:line="360" w:lineRule="auto"/>
        <w:rPr>
          <w:rFonts w:ascii="Times New Roman" w:hAnsi="Times New Roman" w:eastAsia="宋体" w:cs="Times New Roman"/>
          <w:b/>
          <w:color w:val="000000"/>
          <w:sz w:val="32"/>
          <w:szCs w:val="32"/>
          <w:highlight w:val="none"/>
          <w:lang w:val="en-US" w:eastAsia="zh-CN"/>
        </w:rPr>
      </w:pPr>
      <w:r>
        <w:rPr>
          <w:rFonts w:hint="eastAsia" w:ascii="Times New Roman" w:hAnsi="Times New Roman" w:eastAsia="宋体" w:cs="Times New Roman"/>
          <w:b/>
          <w:color w:val="000000"/>
          <w:sz w:val="32"/>
          <w:szCs w:val="32"/>
          <w:highlight w:val="none"/>
          <w:lang w:val="en-US" w:eastAsia="zh-CN"/>
        </w:rPr>
        <w:t xml:space="preserve">3、应急车辆一览表</w:t>
      </w:r>
      <w:r>
        <w:rPr>
          <w:rFonts w:ascii="Times New Roman" w:hAnsi="Times New Roman" w:eastAsia="宋体" w:cs="Times New Roman"/>
          <w:b/>
          <w:color w:val="000000"/>
          <w:sz w:val="32"/>
          <w:szCs w:val="32"/>
          <w:highlight w:val="none"/>
          <w:lang w:val="en-US" w:eastAsia="zh-CN"/>
        </w:rPr>
      </w:r>
      <w:r/>
    </w:p>
    <w:p>
      <w:pPr>
        <w:pStyle w:val="990"/>
        <w:ind w:firstLine="480"/>
        <w:spacing w:line="24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990"/>
        <w:spacing w:line="360" w:lineRule="auto"/>
        <w:rPr>
          <w:rFonts w:hint="eastAsia" w:eastAsia="宋体"/>
          <w:color w:val="000000"/>
          <w:highlight w:val="none"/>
          <w:lang w:eastAsia="zh-CN"/>
        </w:rPr>
      </w:pPr>
      <w:r>
        <w:rPr>
          <w:rFonts w:ascii="Times New Roman" w:hAnsi="Times New Roman" w:cs="Times New Roman"/>
          <w:color w:val="000000"/>
          <w:sz w:val="24"/>
          <w:highlight w:val="none"/>
        </w:rPr>
        <w:t xml:space="preserve">项目编号：</w:t>
      </w:r>
      <w:r>
        <w:rPr>
          <w:rFonts w:ascii="Times New Roman" w:hAnsi="Times New Roman" w:cs="Times New Roman"/>
          <w:color w:val="000000"/>
          <w:sz w:val="24"/>
          <w:highlight w:val="none"/>
          <w:u w:val="single"/>
        </w:rPr>
        <w:t xml:space="preserve">                   </w:t>
      </w:r>
      <w:r>
        <w:rPr>
          <w:rFonts w:hint="eastAsia" w:eastAsia="宋体"/>
          <w:color w:val="000000"/>
          <w:highlight w:val="none"/>
          <w:lang w:eastAsia="zh-CN"/>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3606"/>
        <w:gridCol w:w="930"/>
        <w:gridCol w:w="949"/>
        <w:gridCol w:w="949"/>
        <w:gridCol w:w="908"/>
        <w:gridCol w:w="999"/>
      </w:tblGrid>
      <w:tr>
        <w:trPr>
          <w:trHeight w:val="747"/>
        </w:trPr>
        <w:tc>
          <w:tcPr>
            <w:tcW w:w="506" w:type="dxa"/>
            <w:vAlign w:val="center"/>
            <w:textDirection w:val="lrTb"/>
            <w:noWrap w:val="false"/>
          </w:tcPr>
          <w:p>
            <w:pPr>
              <w:pStyle w:val="99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942" w:type="dxa"/>
            <w:vAlign w:val="center"/>
            <w:textDirection w:val="lrTb"/>
            <w:noWrap w:val="false"/>
          </w:tcPr>
          <w:p>
            <w:pPr>
              <w:pStyle w:val="99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车辆</w:t>
            </w: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rPr>
            </w:r>
            <w:r/>
          </w:p>
        </w:tc>
        <w:tc>
          <w:tcPr>
            <w:tcW w:w="501" w:type="dxa"/>
            <w:vAlign w:val="center"/>
            <w:textDirection w:val="lrTb"/>
            <w:noWrap w:val="false"/>
          </w:tcPr>
          <w:p>
            <w:pPr>
              <w:pStyle w:val="990"/>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车辆性质</w:t>
            </w:r>
            <w:r>
              <w:rPr>
                <w:rFonts w:ascii="宋体" w:hAnsi="宋体" w:eastAsia="宋体" w:cs="宋体"/>
                <w:color w:val="000000"/>
                <w:sz w:val="24"/>
                <w:szCs w:val="24"/>
                <w:highlight w:val="none"/>
                <w:lang w:val="en-US" w:eastAsia="zh-CN"/>
              </w:rPr>
            </w:r>
            <w:r/>
          </w:p>
        </w:tc>
        <w:tc>
          <w:tcPr>
            <w:tcW w:w="511" w:type="dxa"/>
            <w:vAlign w:val="center"/>
            <w:textDirection w:val="lrTb"/>
            <w:noWrap w:val="false"/>
          </w:tcPr>
          <w:p>
            <w:pPr>
              <w:pStyle w:val="99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总质量</w:t>
            </w:r>
            <w:r>
              <w:rPr>
                <w:rFonts w:hint="eastAsia" w:ascii="宋体" w:hAnsi="宋体" w:eastAsia="宋体" w:cs="宋体"/>
                <w:color w:val="000000"/>
                <w:sz w:val="24"/>
                <w:szCs w:val="24"/>
                <w:highlight w:val="none"/>
                <w:lang w:val="en-US" w:eastAsia="zh-CN"/>
              </w:rPr>
            </w:r>
            <w:r/>
          </w:p>
        </w:tc>
        <w:tc>
          <w:tcPr>
            <w:tcW w:w="511" w:type="dxa"/>
            <w:vAlign w:val="center"/>
            <w:textDirection w:val="lrTb"/>
            <w:noWrap w:val="false"/>
          </w:tcPr>
          <w:p>
            <w:pPr>
              <w:pStyle w:val="99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rPr>
            </w:r>
            <w:r/>
          </w:p>
        </w:tc>
        <w:tc>
          <w:tcPr>
            <w:tcW w:w="489" w:type="dxa"/>
            <w:vAlign w:val="center"/>
            <w:textDirection w:val="lrTb"/>
            <w:noWrap w:val="false"/>
          </w:tcPr>
          <w:p>
            <w:pPr>
              <w:pStyle w:val="99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tc>
        <w:tc>
          <w:tcPr>
            <w:tcW w:w="538" w:type="dxa"/>
            <w:vAlign w:val="center"/>
            <w:textDirection w:val="lrTb"/>
            <w:noWrap w:val="false"/>
          </w:tcPr>
          <w:p>
            <w:pPr>
              <w:pStyle w:val="99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522"/>
        </w:trPr>
        <w:tc>
          <w:tcPr>
            <w:tcW w:w="506" w:type="dxa"/>
            <w:vAlign w:val="center"/>
            <w:textDirection w:val="lrTb"/>
            <w:noWrap w:val="false"/>
          </w:tcPr>
          <w:p>
            <w:pPr>
              <w:pStyle w:val="99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1942" w:type="dxa"/>
            <w:vAlign w:val="center"/>
            <w:textDirection w:val="lrTb"/>
            <w:noWrap w:val="false"/>
          </w:tcPr>
          <w:p>
            <w:pPr>
              <w:pStyle w:val="99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01" w:type="dxa"/>
            <w:vAlign w:val="center"/>
            <w:textDirection w:val="lrTb"/>
            <w:noWrap w:val="false"/>
          </w:tcPr>
          <w:p>
            <w:pPr>
              <w:pStyle w:val="99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11" w:type="dxa"/>
            <w:vAlign w:val="center"/>
            <w:textDirection w:val="lrTb"/>
            <w:noWrap w:val="false"/>
          </w:tcPr>
          <w:p>
            <w:pPr>
              <w:pStyle w:val="99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11" w:type="dxa"/>
            <w:vAlign w:val="center"/>
            <w:textDirection w:val="lrTb"/>
            <w:noWrap w:val="false"/>
          </w:tcPr>
          <w:p>
            <w:pPr>
              <w:pStyle w:val="99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89" w:type="dxa"/>
            <w:vAlign w:val="center"/>
            <w:textDirection w:val="lrTb"/>
            <w:noWrap w:val="false"/>
          </w:tcPr>
          <w:p>
            <w:pPr>
              <w:pStyle w:val="99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38" w:type="dxa"/>
            <w:vAlign w:val="center"/>
            <w:textDirection w:val="lrTb"/>
            <w:noWrap w:val="false"/>
          </w:tcPr>
          <w:p>
            <w:pPr>
              <w:pStyle w:val="99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22"/>
        </w:trPr>
        <w:tc>
          <w:tcPr>
            <w:tcW w:w="506" w:type="dxa"/>
            <w:vAlign w:val="center"/>
            <w:textDirection w:val="lrTb"/>
            <w:noWrap w:val="false"/>
          </w:tcPr>
          <w:p>
            <w:pPr>
              <w:pStyle w:val="99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1942" w:type="dxa"/>
            <w:vAlign w:val="center"/>
            <w:textDirection w:val="lrTb"/>
            <w:noWrap w:val="false"/>
          </w:tcPr>
          <w:p>
            <w:pPr>
              <w:pStyle w:val="99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01" w:type="dxa"/>
            <w:vAlign w:val="center"/>
            <w:textDirection w:val="lrTb"/>
            <w:noWrap w:val="false"/>
          </w:tcPr>
          <w:p>
            <w:pPr>
              <w:pStyle w:val="99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11" w:type="dxa"/>
            <w:vAlign w:val="center"/>
            <w:textDirection w:val="lrTb"/>
            <w:noWrap w:val="false"/>
          </w:tcPr>
          <w:p>
            <w:pPr>
              <w:pStyle w:val="99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11" w:type="dxa"/>
            <w:vAlign w:val="center"/>
            <w:textDirection w:val="lrTb"/>
            <w:noWrap w:val="false"/>
          </w:tcPr>
          <w:p>
            <w:pPr>
              <w:pStyle w:val="99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89" w:type="dxa"/>
            <w:vAlign w:val="center"/>
            <w:textDirection w:val="lrTb"/>
            <w:noWrap w:val="false"/>
          </w:tcPr>
          <w:p>
            <w:pPr>
              <w:pStyle w:val="99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38" w:type="dxa"/>
            <w:vAlign w:val="center"/>
            <w:textDirection w:val="lrTb"/>
            <w:noWrap w:val="false"/>
          </w:tcPr>
          <w:p>
            <w:pPr>
              <w:pStyle w:val="99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22"/>
        </w:trPr>
        <w:tc>
          <w:tcPr>
            <w:tcW w:w="506" w:type="dxa"/>
            <w:vAlign w:val="center"/>
            <w:textDirection w:val="lrTb"/>
            <w:noWrap w:val="false"/>
          </w:tcPr>
          <w:p>
            <w:pPr>
              <w:pStyle w:val="990"/>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1942" w:type="dxa"/>
            <w:vAlign w:val="center"/>
            <w:textDirection w:val="lrTb"/>
            <w:noWrap w:val="false"/>
          </w:tcPr>
          <w:p>
            <w:pPr>
              <w:pStyle w:val="99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01" w:type="dxa"/>
            <w:vAlign w:val="center"/>
            <w:textDirection w:val="lrTb"/>
            <w:noWrap w:val="false"/>
          </w:tcPr>
          <w:p>
            <w:pPr>
              <w:pStyle w:val="99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11" w:type="dxa"/>
            <w:vAlign w:val="center"/>
            <w:textDirection w:val="lrTb"/>
            <w:noWrap w:val="false"/>
          </w:tcPr>
          <w:p>
            <w:pPr>
              <w:pStyle w:val="99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11" w:type="dxa"/>
            <w:vAlign w:val="center"/>
            <w:textDirection w:val="lrTb"/>
            <w:noWrap w:val="false"/>
          </w:tcPr>
          <w:p>
            <w:pPr>
              <w:pStyle w:val="99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89" w:type="dxa"/>
            <w:vAlign w:val="center"/>
            <w:textDirection w:val="lrTb"/>
            <w:noWrap w:val="false"/>
          </w:tcPr>
          <w:p>
            <w:pPr>
              <w:pStyle w:val="99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38" w:type="dxa"/>
            <w:vAlign w:val="center"/>
            <w:textDirection w:val="lrTb"/>
            <w:noWrap w:val="false"/>
          </w:tcPr>
          <w:p>
            <w:pPr>
              <w:pStyle w:val="99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22"/>
        </w:trPr>
        <w:tc>
          <w:tcPr>
            <w:tcW w:w="506" w:type="dxa"/>
            <w:vAlign w:val="center"/>
            <w:textDirection w:val="lrTb"/>
            <w:noWrap w:val="false"/>
          </w:tcPr>
          <w:p>
            <w:pPr>
              <w:pStyle w:val="990"/>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r>
            <w:r/>
          </w:p>
        </w:tc>
        <w:tc>
          <w:tcPr>
            <w:tcW w:w="1942" w:type="dxa"/>
            <w:vAlign w:val="center"/>
            <w:textDirection w:val="lrTb"/>
            <w:noWrap w:val="false"/>
          </w:tcPr>
          <w:p>
            <w:pPr>
              <w:pStyle w:val="99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01" w:type="dxa"/>
            <w:vAlign w:val="center"/>
            <w:textDirection w:val="lrTb"/>
            <w:noWrap w:val="false"/>
          </w:tcPr>
          <w:p>
            <w:pPr>
              <w:pStyle w:val="99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11" w:type="dxa"/>
            <w:vAlign w:val="center"/>
            <w:textDirection w:val="lrTb"/>
            <w:noWrap w:val="false"/>
          </w:tcPr>
          <w:p>
            <w:pPr>
              <w:pStyle w:val="99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11" w:type="dxa"/>
            <w:vAlign w:val="center"/>
            <w:textDirection w:val="lrTb"/>
            <w:noWrap w:val="false"/>
          </w:tcPr>
          <w:p>
            <w:pPr>
              <w:pStyle w:val="99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89" w:type="dxa"/>
            <w:vAlign w:val="center"/>
            <w:textDirection w:val="lrTb"/>
            <w:noWrap w:val="false"/>
          </w:tcPr>
          <w:p>
            <w:pPr>
              <w:pStyle w:val="99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38" w:type="dxa"/>
            <w:vAlign w:val="center"/>
            <w:textDirection w:val="lrTb"/>
            <w:noWrap w:val="false"/>
          </w:tcPr>
          <w:p>
            <w:pPr>
              <w:pStyle w:val="99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22"/>
        </w:trPr>
        <w:tc>
          <w:tcPr>
            <w:tcW w:w="506" w:type="dxa"/>
            <w:vAlign w:val="center"/>
            <w:textDirection w:val="lrTb"/>
            <w:noWrap w:val="false"/>
          </w:tcPr>
          <w:p>
            <w:pPr>
              <w:pStyle w:val="990"/>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tc>
        <w:tc>
          <w:tcPr>
            <w:tcW w:w="1942" w:type="dxa"/>
            <w:vAlign w:val="center"/>
            <w:textDirection w:val="lrTb"/>
            <w:noWrap w:val="false"/>
          </w:tcPr>
          <w:p>
            <w:pPr>
              <w:pStyle w:val="99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01" w:type="dxa"/>
            <w:vAlign w:val="center"/>
            <w:textDirection w:val="lrTb"/>
            <w:noWrap w:val="false"/>
          </w:tcPr>
          <w:p>
            <w:pPr>
              <w:pStyle w:val="99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11" w:type="dxa"/>
            <w:vAlign w:val="center"/>
            <w:textDirection w:val="lrTb"/>
            <w:noWrap w:val="false"/>
          </w:tcPr>
          <w:p>
            <w:pPr>
              <w:pStyle w:val="99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11" w:type="dxa"/>
            <w:vAlign w:val="center"/>
            <w:textDirection w:val="lrTb"/>
            <w:noWrap w:val="false"/>
          </w:tcPr>
          <w:p>
            <w:pPr>
              <w:pStyle w:val="99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89" w:type="dxa"/>
            <w:vAlign w:val="center"/>
            <w:textDirection w:val="lrTb"/>
            <w:noWrap w:val="false"/>
          </w:tcPr>
          <w:p>
            <w:pPr>
              <w:pStyle w:val="99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538" w:type="dxa"/>
            <w:vAlign w:val="center"/>
            <w:textDirection w:val="lrTb"/>
            <w:noWrap w:val="false"/>
          </w:tcPr>
          <w:p>
            <w:pPr>
              <w:pStyle w:val="99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90"/>
        <w:jc w:val="left"/>
        <w:spacing w:line="360" w:lineRule="auto"/>
        <w:widowControl/>
        <w:rPr>
          <w:rFonts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备注：车辆性质为自有或租赁。</w:t>
      </w:r>
      <w:r>
        <w:rPr>
          <w:rFonts w:ascii="Times New Roman" w:hAnsi="Times New Roman" w:eastAsia="宋体" w:cs="Times New Roman"/>
          <w:b/>
          <w:bCs/>
          <w:color w:val="000000"/>
          <w:sz w:val="24"/>
          <w:highlight w:val="none"/>
          <w:lang w:val="en-US" w:eastAsia="zh-CN"/>
        </w:rPr>
      </w:r>
      <w:r/>
    </w:p>
    <w:p>
      <w:pPr>
        <w:pStyle w:val="993"/>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990"/>
        <w:ind w:firstLine="408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投标单位名称：（加盖CA电子公章）</w:t>
      </w:r>
      <w:r>
        <w:rPr>
          <w:rFonts w:ascii="Times New Roman" w:hAnsi="Times New Roman" w:cs="Times New Roman"/>
          <w:color w:val="000000"/>
          <w:sz w:val="24"/>
          <w:highlight w:val="none"/>
        </w:rPr>
      </w:r>
      <w:r/>
    </w:p>
    <w:p>
      <w:pPr>
        <w:pStyle w:val="990"/>
        <w:ind w:firstLine="408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法定代表人：（加盖CA电子章或签名）</w:t>
      </w:r>
      <w:r>
        <w:rPr>
          <w:rFonts w:ascii="Times New Roman" w:hAnsi="Times New Roman" w:cs="Times New Roman"/>
          <w:color w:val="000000"/>
          <w:sz w:val="24"/>
          <w:highlight w:val="none"/>
        </w:rPr>
      </w:r>
      <w:r/>
    </w:p>
    <w:p>
      <w:pPr>
        <w:pStyle w:val="990"/>
        <w:ind w:firstLine="408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日期：    年   月   日</w:t>
      </w:r>
      <w:r>
        <w:rPr>
          <w:rFonts w:ascii="Times New Roman" w:hAnsi="Times New Roman" w:cs="Times New Roman"/>
          <w:color w:val="000000"/>
          <w:sz w:val="24"/>
          <w:highlight w:val="none"/>
        </w:rPr>
      </w:r>
      <w:r/>
    </w:p>
    <w:p>
      <w:pPr>
        <w:pStyle w:val="990"/>
        <w:rPr>
          <w:color w:val="000000"/>
          <w:highlight w:val="none"/>
        </w:rPr>
      </w:pPr>
      <w:r>
        <w:rPr>
          <w:color w:val="000000"/>
          <w:highlight w:val="none"/>
        </w:rPr>
      </w:r>
      <w:r/>
    </w:p>
    <w:p>
      <w:pPr>
        <w:pStyle w:val="990"/>
        <w:rPr>
          <w:color w:val="000000"/>
          <w:highlight w:val="none"/>
        </w:rPr>
      </w:pPr>
      <w:r>
        <w:rPr>
          <w:color w:val="000000"/>
          <w:highlight w:val="none"/>
        </w:rPr>
      </w:r>
      <w:r/>
    </w:p>
    <w:p>
      <w:pPr>
        <w:pStyle w:val="990"/>
        <w:rPr>
          <w:color w:val="000000"/>
          <w:highlight w:val="none"/>
        </w:rPr>
        <w:sectPr>
          <w:footnotePr/>
          <w:endnotePr/>
          <w:type w:val="nextPage"/>
          <w:pgSz w:w="11906" w:h="16838" w:orient="portrait"/>
          <w:pgMar w:top="1134" w:right="1134" w:bottom="1134" w:left="1701" w:header="851" w:footer="850" w:gutter="0"/>
          <w:cols w:num="1" w:sep="0" w:space="1701" w:equalWidth="1"/>
          <w:docGrid w:linePitch="360"/>
          <w:titlePg/>
        </w:sectPr>
      </w:pPr>
      <w:r>
        <w:rPr>
          <w:color w:val="000000"/>
          <w:highlight w:val="none"/>
        </w:rPr>
      </w:r>
      <w:r/>
    </w:p>
    <w:p>
      <w:pPr>
        <w:pStyle w:val="990"/>
        <w:jc w:val="center"/>
        <w:spacing w:line="360" w:lineRule="auto"/>
        <w:rPr>
          <w:rFonts w:hint="eastAsia" w:ascii="Times New Roman" w:hAnsi="Times New Roman" w:eastAsia="宋体" w:cs="Times New Roman"/>
          <w:b/>
          <w:color w:val="000000"/>
          <w:sz w:val="32"/>
          <w:szCs w:val="32"/>
          <w:highlight w:val="none"/>
          <w:lang w:val="en-US" w:eastAsia="zh-CN"/>
        </w:rPr>
      </w:pPr>
      <w:r>
        <w:rPr>
          <w:rFonts w:hint="eastAsia" w:ascii="Times New Roman" w:hAnsi="Times New Roman" w:eastAsia="宋体" w:cs="Times New Roman"/>
          <w:b/>
          <w:color w:val="000000"/>
          <w:sz w:val="32"/>
          <w:szCs w:val="32"/>
          <w:highlight w:val="none"/>
          <w:lang w:val="en-US" w:eastAsia="zh-CN"/>
        </w:rPr>
        <w:t xml:space="preserve">4、项目成员配备承诺书</w:t>
      </w:r>
      <w:r>
        <w:rPr>
          <w:rFonts w:hint="eastAsia" w:ascii="Times New Roman" w:hAnsi="Times New Roman" w:eastAsia="宋体" w:cs="Times New Roman"/>
          <w:b/>
          <w:color w:val="000000"/>
          <w:sz w:val="32"/>
          <w:szCs w:val="32"/>
          <w:highlight w:val="none"/>
          <w:lang w:val="en-US" w:eastAsia="zh-CN"/>
        </w:rPr>
      </w:r>
      <w:r/>
    </w:p>
    <w:p>
      <w:pPr>
        <w:pStyle w:val="990"/>
        <w:jc w:val="center"/>
        <w:spacing w:line="360" w:lineRule="auto"/>
        <w:rPr>
          <w:rFonts w:ascii="Times New Roman" w:hAnsi="Times New Roman" w:eastAsia="宋体" w:cs="Times New Roman"/>
          <w:b/>
          <w:color w:val="000000"/>
          <w:sz w:val="32"/>
          <w:szCs w:val="32"/>
          <w:highlight w:val="none"/>
          <w:lang w:val="en-US" w:eastAsia="zh-CN"/>
        </w:rPr>
      </w:pPr>
      <w:r>
        <w:rPr>
          <w:rFonts w:hint="eastAsia" w:ascii="Times New Roman" w:hAnsi="Times New Roman" w:eastAsia="宋体" w:cs="Times New Roman"/>
          <w:b/>
          <w:color w:val="000000"/>
          <w:sz w:val="32"/>
          <w:szCs w:val="32"/>
          <w:highlight w:val="none"/>
          <w:lang w:val="en-US" w:eastAsia="zh-CN"/>
        </w:rPr>
        <w:t xml:space="preserve">（格式自拟）</w:t>
      </w:r>
      <w:r>
        <w:rPr>
          <w:rFonts w:ascii="Times New Roman" w:hAnsi="Times New Roman" w:eastAsia="宋体" w:cs="Times New Roman"/>
          <w:b/>
          <w:color w:val="000000"/>
          <w:sz w:val="32"/>
          <w:szCs w:val="32"/>
          <w:highlight w:val="none"/>
          <w:lang w:val="en-US" w:eastAsia="zh-CN"/>
        </w:rPr>
      </w:r>
      <w:r/>
    </w:p>
    <w:p>
      <w:pPr>
        <w:pStyle w:val="990"/>
        <w:jc w:val="center"/>
        <w:spacing w:line="360" w:lineRule="auto"/>
        <w:rPr>
          <w:rFonts w:hint="eastAsia" w:ascii="Times New Roman" w:hAnsi="Times New Roman" w:eastAsia="宋体" w:cs="Times New Roman"/>
          <w:b/>
          <w:color w:val="000000"/>
          <w:sz w:val="32"/>
          <w:szCs w:val="32"/>
          <w:highlight w:val="none"/>
          <w:lang w:val="en-US" w:eastAsia="zh-CN"/>
        </w:rPr>
      </w:pPr>
      <w:r>
        <w:rPr>
          <w:rFonts w:hint="eastAsia" w:ascii="Times New Roman" w:hAnsi="Times New Roman" w:eastAsia="宋体" w:cs="Times New Roman"/>
          <w:b/>
          <w:color w:val="000000"/>
          <w:sz w:val="32"/>
          <w:szCs w:val="32"/>
          <w:highlight w:val="none"/>
          <w:lang w:val="en-US" w:eastAsia="zh-CN"/>
        </w:rPr>
      </w:r>
      <w:r/>
    </w:p>
    <w:p>
      <w:pPr>
        <w:pStyle w:val="990"/>
        <w:jc w:val="center"/>
        <w:spacing w:line="360" w:lineRule="auto"/>
        <w:rPr>
          <w:rFonts w:hint="eastAsia" w:ascii="Times New Roman" w:hAnsi="Times New Roman" w:eastAsia="宋体" w:cs="Times New Roman"/>
          <w:b/>
          <w:color w:val="000000"/>
          <w:sz w:val="32"/>
          <w:szCs w:val="32"/>
          <w:highlight w:val="none"/>
          <w:lang w:val="en-US" w:eastAsia="zh-CN"/>
        </w:rPr>
      </w:pPr>
      <w:r>
        <w:rPr>
          <w:rFonts w:hint="eastAsia" w:ascii="Times New Roman" w:hAnsi="Times New Roman" w:eastAsia="宋体" w:cs="Times New Roman"/>
          <w:b/>
          <w:color w:val="000000"/>
          <w:sz w:val="32"/>
          <w:szCs w:val="32"/>
          <w:highlight w:val="none"/>
          <w:lang w:val="en-US" w:eastAsia="zh-CN"/>
        </w:rPr>
      </w:r>
      <w:r/>
    </w:p>
    <w:p>
      <w:pPr>
        <w:pStyle w:val="990"/>
        <w:jc w:val="center"/>
        <w:spacing w:line="360" w:lineRule="auto"/>
        <w:rPr>
          <w:rFonts w:hint="eastAsia" w:ascii="Times New Roman" w:hAnsi="Times New Roman" w:eastAsia="宋体" w:cs="Times New Roman"/>
          <w:b/>
          <w:color w:val="000000"/>
          <w:sz w:val="32"/>
          <w:szCs w:val="32"/>
          <w:highlight w:val="none"/>
          <w:lang w:val="en-US" w:eastAsia="zh-CN"/>
        </w:rPr>
      </w:pPr>
      <w:r>
        <w:rPr>
          <w:rFonts w:hint="eastAsia" w:ascii="Times New Roman" w:hAnsi="Times New Roman" w:eastAsia="宋体" w:cs="Times New Roman"/>
          <w:b/>
          <w:color w:val="000000"/>
          <w:sz w:val="32"/>
          <w:szCs w:val="32"/>
          <w:highlight w:val="none"/>
          <w:lang w:val="en-US" w:eastAsia="zh-CN"/>
        </w:rPr>
      </w:r>
      <w:r/>
    </w:p>
    <w:p>
      <w:pPr>
        <w:pStyle w:val="990"/>
        <w:jc w:val="center"/>
        <w:spacing w:line="360" w:lineRule="auto"/>
        <w:rPr>
          <w:rFonts w:hint="eastAsia" w:ascii="Times New Roman" w:hAnsi="Times New Roman" w:eastAsia="宋体" w:cs="Times New Roman"/>
          <w:b/>
          <w:color w:val="000000"/>
          <w:sz w:val="32"/>
          <w:szCs w:val="32"/>
          <w:highlight w:val="none"/>
          <w:lang w:val="en-US" w:eastAsia="zh-CN"/>
        </w:rPr>
        <w:sectPr>
          <w:footnotePr/>
          <w:endnotePr/>
          <w:type w:val="nextPage"/>
          <w:pgSz w:w="11906" w:h="16838" w:orient="portrait"/>
          <w:pgMar w:top="1134" w:right="1134" w:bottom="1134" w:left="1701" w:header="851" w:footer="850" w:gutter="0"/>
          <w:pgNumType w:start="1"/>
          <w:cols w:num="1" w:sep="0" w:space="1701" w:equalWidth="1"/>
          <w:docGrid w:linePitch="360"/>
          <w:titlePg/>
        </w:sectPr>
      </w:pPr>
      <w:r>
        <w:rPr>
          <w:rFonts w:hint="eastAsia" w:ascii="Times New Roman" w:hAnsi="Times New Roman" w:eastAsia="宋体" w:cs="Times New Roman"/>
          <w:b/>
          <w:color w:val="000000"/>
          <w:sz w:val="32"/>
          <w:szCs w:val="32"/>
          <w:highlight w:val="none"/>
          <w:lang w:val="en-US" w:eastAsia="zh-CN"/>
        </w:rPr>
      </w:r>
      <w:r/>
    </w:p>
    <w:p>
      <w:pPr>
        <w:pStyle w:val="990"/>
        <w:jc w:val="center"/>
        <w:spacing w:line="360" w:lineRule="auto"/>
        <w:rPr>
          <w:rFonts w:ascii="Times New Roman" w:hAnsi="Times New Roman" w:eastAsia="宋体" w:cs="Times New Roman"/>
          <w:b/>
          <w:color w:val="000000"/>
          <w:sz w:val="32"/>
          <w:szCs w:val="32"/>
          <w:highlight w:val="none"/>
          <w:lang w:val="en-US" w:eastAsia="zh-CN"/>
        </w:rPr>
      </w:pPr>
      <w:r>
        <w:rPr>
          <w:rFonts w:hint="eastAsia" w:ascii="Times New Roman" w:hAnsi="Times New Roman" w:eastAsia="宋体" w:cs="Times New Roman"/>
          <w:b/>
          <w:color w:val="000000"/>
          <w:sz w:val="32"/>
          <w:szCs w:val="32"/>
          <w:highlight w:val="none"/>
          <w:lang w:val="en-US" w:eastAsia="zh-CN"/>
        </w:rPr>
        <w:t xml:space="preserve">5、项目基本机械配备承诺书</w:t>
      </w:r>
      <w:r>
        <w:rPr>
          <w:rFonts w:ascii="Times New Roman" w:hAnsi="Times New Roman" w:eastAsia="宋体" w:cs="Times New Roman"/>
          <w:b/>
          <w:color w:val="000000"/>
          <w:sz w:val="32"/>
          <w:szCs w:val="32"/>
          <w:highlight w:val="none"/>
          <w:lang w:val="en-US" w:eastAsia="zh-CN"/>
        </w:rPr>
      </w:r>
      <w:r/>
    </w:p>
    <w:p>
      <w:pPr>
        <w:pStyle w:val="990"/>
        <w:jc w:val="center"/>
        <w:spacing w:line="360" w:lineRule="auto"/>
        <w:rPr>
          <w:rFonts w:ascii="Times New Roman" w:hAnsi="Times New Roman" w:eastAsia="宋体" w:cs="Times New Roman"/>
          <w:b/>
          <w:color w:val="000000"/>
          <w:sz w:val="32"/>
          <w:szCs w:val="32"/>
          <w:highlight w:val="none"/>
          <w:lang w:val="en-US" w:eastAsia="zh-CN"/>
        </w:rPr>
      </w:pPr>
      <w:r>
        <w:rPr>
          <w:rFonts w:hint="eastAsia" w:ascii="Times New Roman" w:hAnsi="Times New Roman" w:eastAsia="宋体" w:cs="Times New Roman"/>
          <w:b/>
          <w:color w:val="000000"/>
          <w:sz w:val="32"/>
          <w:szCs w:val="32"/>
          <w:highlight w:val="none"/>
          <w:lang w:val="en-US" w:eastAsia="zh-CN"/>
        </w:rPr>
        <w:t xml:space="preserve">（格式自拟）</w:t>
      </w:r>
      <w:r>
        <w:rPr>
          <w:rFonts w:ascii="Times New Roman" w:hAnsi="Times New Roman" w:eastAsia="宋体" w:cs="Times New Roman"/>
          <w:b/>
          <w:color w:val="000000"/>
          <w:sz w:val="32"/>
          <w:szCs w:val="32"/>
          <w:highlight w:val="none"/>
          <w:lang w:val="en-US" w:eastAsia="zh-CN"/>
        </w:rPr>
      </w:r>
      <w:r/>
    </w:p>
    <w:p>
      <w:pPr>
        <w:pStyle w:val="990"/>
        <w:jc w:val="center"/>
        <w:spacing w:line="360" w:lineRule="auto"/>
        <w:rPr>
          <w:rFonts w:hint="eastAsia" w:ascii="Times New Roman" w:hAnsi="Times New Roman" w:eastAsia="宋体" w:cs="Times New Roman"/>
          <w:b/>
          <w:color w:val="000000"/>
          <w:sz w:val="32"/>
          <w:szCs w:val="32"/>
          <w:highlight w:val="none"/>
          <w:lang w:val="en-US" w:eastAsia="zh-CN"/>
        </w:rPr>
        <w:sectPr>
          <w:footnotePr/>
          <w:endnotePr/>
          <w:type w:val="nextPage"/>
          <w:pgSz w:w="11906" w:h="16838" w:orient="portrait"/>
          <w:pgMar w:top="1134" w:right="1134" w:bottom="1134" w:left="1701" w:header="851" w:footer="850" w:gutter="0"/>
          <w:pgNumType w:start="1"/>
          <w:cols w:num="1" w:sep="0" w:space="1701" w:equalWidth="1"/>
          <w:docGrid w:linePitch="360"/>
          <w:titlePg/>
        </w:sectPr>
      </w:pPr>
      <w:r>
        <w:rPr>
          <w:rFonts w:hint="eastAsia" w:ascii="Times New Roman" w:hAnsi="Times New Roman" w:eastAsia="宋体" w:cs="Times New Roman"/>
          <w:b/>
          <w:color w:val="000000"/>
          <w:sz w:val="32"/>
          <w:szCs w:val="32"/>
          <w:highlight w:val="none"/>
          <w:lang w:val="en-US" w:eastAsia="zh-CN"/>
        </w:rPr>
      </w:r>
      <w:r/>
    </w:p>
    <w:p>
      <w:pPr>
        <w:pStyle w:val="990"/>
        <w:jc w:val="center"/>
        <w:spacing w:line="360" w:lineRule="auto"/>
        <w:rPr>
          <w:rFonts w:ascii="Times New Roman" w:hAnsi="Times New Roman" w:cs="Times New Roman"/>
          <w:b/>
          <w:color w:val="000000"/>
          <w:sz w:val="32"/>
          <w:szCs w:val="32"/>
          <w:highlight w:val="none"/>
        </w:rPr>
      </w:pPr>
      <w:r>
        <w:rPr>
          <w:rFonts w:hint="eastAsia" w:ascii="Times New Roman" w:hAnsi="Times New Roman" w:cs="Times New Roman"/>
          <w:b/>
          <w:color w:val="000000"/>
          <w:sz w:val="32"/>
          <w:szCs w:val="32"/>
          <w:highlight w:val="none"/>
          <w:lang w:val="en-US" w:eastAsia="zh-CN"/>
        </w:rPr>
        <w:t xml:space="preserve">6</w:t>
      </w:r>
      <w:r>
        <w:rPr>
          <w:rFonts w:ascii="Times New Roman" w:hAnsi="Times New Roman" w:cs="Times New Roman"/>
          <w:b/>
          <w:color w:val="000000"/>
          <w:sz w:val="32"/>
          <w:szCs w:val="32"/>
          <w:highlight w:val="none"/>
        </w:rPr>
        <w:t xml:space="preserve">、关于招标文件的询问内容</w:t>
      </w:r>
      <w:r>
        <w:rPr>
          <w:rFonts w:ascii="Times New Roman" w:hAnsi="Times New Roman" w:cs="Times New Roman"/>
          <w:b/>
          <w:color w:val="000000"/>
          <w:sz w:val="32"/>
          <w:szCs w:val="32"/>
          <w:highlight w:val="none"/>
        </w:rPr>
      </w:r>
      <w:r/>
    </w:p>
    <w:p>
      <w:pPr>
        <w:pStyle w:val="990"/>
        <w:jc w:val="left"/>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990"/>
        <w:jc w:val="left"/>
        <w:spacing w:line="360" w:lineRule="auto"/>
        <w:widowControl/>
        <w:rPr>
          <w:rFonts w:ascii="Times New Roman" w:hAnsi="Times New Roman" w:cs="Times New Roman"/>
          <w:color w:val="000000"/>
          <w:sz w:val="24"/>
          <w:highlight w:val="none"/>
          <w:u w:val="single"/>
        </w:rPr>
      </w:pPr>
      <w:r>
        <w:rPr>
          <w:rFonts w:ascii="Times New Roman" w:hAnsi="Times New Roman" w:cs="Times New Roman"/>
          <w:color w:val="000000"/>
          <w:sz w:val="24"/>
          <w:highlight w:val="none"/>
        </w:rPr>
        <w:t xml:space="preserve">项目名称：</w:t>
      </w:r>
      <w:r>
        <w:rPr>
          <w:rFonts w:ascii="Times New Roman" w:hAnsi="Times New Roman" w:cs="Times New Roman"/>
          <w:color w:val="000000"/>
          <w:sz w:val="24"/>
          <w:highlight w:val="none"/>
          <w:u w:val="single"/>
        </w:rPr>
      </w:r>
      <w:r/>
    </w:p>
    <w:p>
      <w:pPr>
        <w:pStyle w:val="990"/>
        <w:jc w:val="left"/>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采购编号：</w:t>
      </w:r>
      <w:r>
        <w:rPr>
          <w:rFonts w:ascii="Times New Roman" w:hAnsi="Times New Roman" w:cs="Times New Roman"/>
          <w:color w:val="000000"/>
          <w:sz w:val="24"/>
          <w:highlight w:val="none"/>
        </w:rPr>
      </w:r>
      <w:r/>
    </w:p>
    <w:p>
      <w:pPr>
        <w:pStyle w:val="990"/>
        <w:jc w:val="left"/>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内容：</w:t>
      </w:r>
      <w:r>
        <w:rPr>
          <w:rFonts w:ascii="Times New Roman" w:hAnsi="Times New Roman" w:cs="Times New Roman"/>
          <w:color w:val="000000"/>
          <w:sz w:val="24"/>
          <w:highlight w:val="none"/>
        </w:rPr>
      </w:r>
      <w:r/>
    </w:p>
    <w:p>
      <w:pPr>
        <w:pStyle w:val="990"/>
        <w:jc w:val="left"/>
        <w:spacing w:line="360" w:lineRule="auto"/>
        <w:widowControl/>
        <w:rPr>
          <w:rFonts w:ascii="Times New Roman" w:hAnsi="Times New Roman" w:cs="Times New Roman"/>
          <w:b/>
          <w:color w:val="000000"/>
          <w:sz w:val="24"/>
          <w:highlight w:val="none"/>
          <w:u w:val="single"/>
        </w:rPr>
      </w:pPr>
      <w:r>
        <w:rPr>
          <w:rFonts w:ascii="Times New Roman" w:hAnsi="Times New Roman" w:cs="Times New Roman"/>
          <w:b/>
          <w:color w:val="000000"/>
          <w:sz w:val="24"/>
          <w:highlight w:val="none"/>
          <w:u w:val="single"/>
        </w:rPr>
      </w:r>
      <w:r/>
    </w:p>
    <w:p>
      <w:pPr>
        <w:pStyle w:val="990"/>
        <w:jc w:val="left"/>
        <w:spacing w:line="360" w:lineRule="auto"/>
        <w:widowControl/>
        <w:rPr>
          <w:rFonts w:ascii="Times New Roman" w:hAnsi="Times New Roman" w:cs="Times New Roman"/>
          <w:b/>
          <w:color w:val="000000"/>
          <w:sz w:val="24"/>
          <w:highlight w:val="none"/>
          <w:u w:val="single"/>
        </w:rPr>
      </w:pPr>
      <w:r>
        <w:rPr>
          <w:rFonts w:ascii="Times New Roman" w:hAnsi="Times New Roman" w:cs="Times New Roman"/>
          <w:b/>
          <w:color w:val="000000"/>
          <w:sz w:val="24"/>
          <w:highlight w:val="none"/>
          <w:u w:val="single"/>
        </w:rPr>
      </w:r>
      <w:r/>
    </w:p>
    <w:p>
      <w:pPr>
        <w:pStyle w:val="990"/>
        <w:jc w:val="left"/>
        <w:spacing w:line="360" w:lineRule="auto"/>
        <w:widowControl/>
        <w:rPr>
          <w:rFonts w:ascii="Times New Roman" w:hAnsi="Times New Roman" w:cs="Times New Roman"/>
          <w:b/>
          <w:color w:val="000000"/>
          <w:sz w:val="24"/>
          <w:highlight w:val="none"/>
          <w:u w:val="single"/>
        </w:rPr>
      </w:pPr>
      <w:r>
        <w:rPr>
          <w:rFonts w:ascii="Times New Roman" w:hAnsi="Times New Roman" w:cs="Times New Roman"/>
          <w:b/>
          <w:color w:val="000000"/>
          <w:sz w:val="24"/>
          <w:highlight w:val="none"/>
          <w:u w:val="single"/>
        </w:rPr>
      </w:r>
      <w:r/>
    </w:p>
    <w:p>
      <w:pPr>
        <w:pStyle w:val="990"/>
        <w:jc w:val="left"/>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被授权人姓名：</w:t>
      </w:r>
      <w:r>
        <w:rPr>
          <w:rFonts w:ascii="Times New Roman" w:hAnsi="Times New Roman" w:cs="Times New Roman"/>
          <w:color w:val="000000"/>
          <w:sz w:val="24"/>
          <w:highlight w:val="none"/>
          <w:u w:val="single"/>
        </w:rPr>
        <w:t xml:space="preserve">                 </w:t>
      </w:r>
      <w:r>
        <w:rPr>
          <w:rFonts w:hint="eastAsia" w:ascii="Times New Roman" w:hAnsi="Times New Roman" w:cs="Times New Roman"/>
          <w:color w:val="000000"/>
          <w:sz w:val="24"/>
          <w:highlight w:val="none"/>
          <w:u w:val="single"/>
          <w:lang w:val="en-US" w:eastAsia="zh-CN"/>
        </w:rPr>
        <w:t xml:space="preserve">                   </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rPr>
      </w:r>
      <w:r/>
    </w:p>
    <w:p>
      <w:pPr>
        <w:pStyle w:val="990"/>
        <w:jc w:val="left"/>
        <w:spacing w:line="360" w:lineRule="auto"/>
        <w:widowControl/>
        <w:rPr>
          <w:rFonts w:ascii="Times New Roman" w:hAnsi="Times New Roman" w:cs="Times New Roman"/>
          <w:color w:val="000000"/>
          <w:sz w:val="24"/>
          <w:highlight w:val="none"/>
          <w:u w:val="single"/>
        </w:rPr>
      </w:pPr>
      <w:r>
        <w:rPr>
          <w:rFonts w:ascii="Times New Roman" w:hAnsi="Times New Roman" w:cs="Times New Roman"/>
          <w:color w:val="000000"/>
          <w:sz w:val="24"/>
          <w:highlight w:val="none"/>
        </w:rPr>
        <w:t xml:space="preserve">被授权人身份证号码：</w:t>
      </w:r>
      <w:r>
        <w:rPr>
          <w:rFonts w:ascii="Times New Roman" w:hAnsi="Times New Roman" w:cs="Times New Roman"/>
          <w:color w:val="000000"/>
          <w:sz w:val="24"/>
          <w:highlight w:val="none"/>
          <w:u w:val="single"/>
        </w:rPr>
        <w:t xml:space="preserve">                        </w:t>
      </w:r>
      <w:r>
        <w:rPr>
          <w:rFonts w:hint="eastAsia" w:ascii="Times New Roman" w:hAnsi="Times New Roman" w:cs="Times New Roman"/>
          <w:color w:val="000000"/>
          <w:sz w:val="24"/>
          <w:highlight w:val="none"/>
          <w:u w:val="single"/>
          <w:lang w:val="en-US" w:eastAsia="zh-CN"/>
        </w:rPr>
        <w:t xml:space="preserve">  </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u w:val="single"/>
        </w:rPr>
      </w:r>
      <w:r/>
    </w:p>
    <w:p>
      <w:pPr>
        <w:pStyle w:val="990"/>
        <w:jc w:val="left"/>
        <w:spacing w:line="360" w:lineRule="auto"/>
        <w:widowControl/>
        <w:rPr>
          <w:rFonts w:ascii="Times New Roman" w:hAnsi="Times New Roman" w:cs="Times New Roman"/>
          <w:color w:val="000000"/>
          <w:sz w:val="24"/>
          <w:highlight w:val="none"/>
          <w:u w:val="single"/>
        </w:rPr>
      </w:pPr>
      <w:r>
        <w:rPr>
          <w:rFonts w:ascii="Times New Roman" w:hAnsi="Times New Roman" w:cs="Times New Roman"/>
          <w:color w:val="000000"/>
          <w:sz w:val="24"/>
          <w:highlight w:val="none"/>
        </w:rPr>
        <w:t xml:space="preserve">被</w:t>
      </w:r>
      <w:r>
        <w:rPr>
          <w:rFonts w:ascii="Times New Roman" w:hAnsi="Times New Roman" w:cs="Times New Roman"/>
          <w:color w:val="000000"/>
          <w:sz w:val="24"/>
          <w:highlight w:val="none"/>
        </w:rPr>
        <w:t xml:space="preserve">授权</w:t>
      </w:r>
      <w:r>
        <w:rPr>
          <w:rFonts w:ascii="Times New Roman" w:hAnsi="Times New Roman" w:cs="Times New Roman"/>
          <w:color w:val="000000"/>
          <w:sz w:val="24"/>
          <w:highlight w:val="none"/>
        </w:rPr>
        <w:t xml:space="preserve">人联系电话：（手机）</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u w:val="single"/>
        </w:rPr>
      </w:r>
      <w:r/>
    </w:p>
    <w:p>
      <w:pPr>
        <w:pStyle w:val="1069"/>
        <w:rPr>
          <w:rFonts w:ascii="Times New Roman" w:hAnsi="Times New Roman" w:cs="Times New Roman"/>
          <w:color w:val="000000"/>
          <w:highlight w:val="none"/>
        </w:rPr>
      </w:pPr>
      <w:r>
        <w:rPr>
          <w:rFonts w:ascii="Times New Roman" w:hAnsi="Times New Roman" w:cs="Times New Roman"/>
          <w:color w:val="000000"/>
          <w:highlight w:val="none"/>
        </w:rPr>
      </w:r>
      <w:r/>
    </w:p>
    <w:p>
      <w:pPr>
        <w:pStyle w:val="1069"/>
        <w:rPr>
          <w:rFonts w:ascii="Times New Roman" w:hAnsi="Times New Roman" w:cs="Times New Roman"/>
          <w:color w:val="000000"/>
          <w:highlight w:val="none"/>
        </w:rPr>
      </w:pPr>
      <w:r>
        <w:rPr>
          <w:rFonts w:ascii="Times New Roman" w:hAnsi="Times New Roman" w:cs="Times New Roman"/>
          <w:color w:val="000000"/>
          <w:highlight w:val="none"/>
        </w:rPr>
      </w:r>
      <w:r/>
    </w:p>
    <w:p>
      <w:pPr>
        <w:pStyle w:val="1069"/>
        <w:rPr>
          <w:rFonts w:ascii="Times New Roman" w:hAnsi="Times New Roman" w:cs="Times New Roman"/>
          <w:color w:val="000000"/>
          <w:highlight w:val="none"/>
        </w:rPr>
      </w:pPr>
      <w:r>
        <w:rPr>
          <w:rFonts w:ascii="Times New Roman" w:hAnsi="Times New Roman" w:cs="Times New Roman"/>
          <w:color w:val="000000"/>
          <w:highlight w:val="none"/>
        </w:rPr>
      </w:r>
      <w:r/>
    </w:p>
    <w:p>
      <w:pPr>
        <w:pStyle w:val="1069"/>
        <w:rPr>
          <w:rFonts w:ascii="Times New Roman" w:hAnsi="Times New Roman" w:cs="Times New Roman"/>
          <w:color w:val="000000"/>
          <w:highlight w:val="none"/>
        </w:rPr>
      </w:pPr>
      <w:r>
        <w:rPr>
          <w:rFonts w:ascii="Times New Roman" w:hAnsi="Times New Roman" w:cs="Times New Roman"/>
          <w:color w:val="000000"/>
          <w:highlight w:val="none"/>
        </w:rPr>
      </w:r>
      <w:r/>
    </w:p>
    <w:p>
      <w:pPr>
        <w:pStyle w:val="990"/>
        <w:ind w:firstLine="4082"/>
        <w:keepLines w:val="0"/>
        <w:keepNext w:val="0"/>
        <w:pageBreakBefore w:val="0"/>
        <w:spacing w:line="360" w:lineRule="auto"/>
        <w:widowControl w:val="off"/>
        <w:tabs>
          <w:tab w:val="left" w:pos="360" w:leader="none"/>
        </w:tabs>
        <w:rPr>
          <w:rFonts w:ascii="Times New Roman" w:hAnsi="Times New Roman" w:cs="Times New Roman"/>
          <w:color w:val="000000"/>
          <w:sz w:val="24"/>
          <w:highlight w:val="none"/>
        </w:rPr>
        <w:outlineLvl w:val="9"/>
      </w:pPr>
      <w:r>
        <w:rPr>
          <w:rFonts w:ascii="Times New Roman" w:hAnsi="Times New Roman" w:cs="Times New Roman"/>
          <w:color w:val="000000"/>
          <w:sz w:val="24"/>
          <w:highlight w:val="none"/>
        </w:rPr>
        <w:t xml:space="preserve">投标单位名称：（加盖CA电子公章）</w:t>
      </w:r>
      <w:r>
        <w:rPr>
          <w:rFonts w:ascii="Times New Roman" w:hAnsi="Times New Roman" w:cs="Times New Roman"/>
          <w:color w:val="000000"/>
          <w:sz w:val="24"/>
          <w:highlight w:val="none"/>
        </w:rPr>
      </w:r>
      <w:r/>
    </w:p>
    <w:p>
      <w:pPr>
        <w:pStyle w:val="990"/>
        <w:ind w:firstLine="4082"/>
        <w:keepLines w:val="0"/>
        <w:keepNext w:val="0"/>
        <w:pageBreakBefore w:val="0"/>
        <w:spacing w:line="360" w:lineRule="auto"/>
        <w:widowControl w:val="off"/>
        <w:tabs>
          <w:tab w:val="left" w:pos="360" w:leader="none"/>
        </w:tabs>
        <w:rPr>
          <w:rFonts w:ascii="Times New Roman" w:hAnsi="Times New Roman" w:cs="Times New Roman"/>
          <w:color w:val="000000"/>
          <w:sz w:val="24"/>
          <w:highlight w:val="none"/>
        </w:rPr>
        <w:outlineLvl w:val="9"/>
      </w:pPr>
      <w:r>
        <w:rPr>
          <w:rFonts w:ascii="Times New Roman" w:hAnsi="Times New Roman" w:cs="Times New Roman"/>
          <w:color w:val="000000"/>
          <w:sz w:val="24"/>
          <w:highlight w:val="none"/>
        </w:rPr>
        <w:t xml:space="preserve">法定代表人：（加盖CA电子章或签名）</w:t>
      </w:r>
      <w:r>
        <w:rPr>
          <w:rFonts w:ascii="Times New Roman" w:hAnsi="Times New Roman" w:cs="Times New Roman"/>
          <w:color w:val="000000"/>
          <w:sz w:val="24"/>
          <w:highlight w:val="none"/>
        </w:rPr>
      </w:r>
      <w:r/>
    </w:p>
    <w:p>
      <w:pPr>
        <w:pStyle w:val="990"/>
        <w:ind w:firstLine="4082"/>
        <w:keepLines w:val="0"/>
        <w:keepNext w:val="0"/>
        <w:pageBreakBefore w:val="0"/>
        <w:spacing w:line="360" w:lineRule="auto"/>
        <w:widowControl w:val="off"/>
        <w:tabs>
          <w:tab w:val="left" w:pos="360" w:leader="none"/>
        </w:tabs>
        <w:rPr>
          <w:rFonts w:ascii="Times New Roman" w:hAnsi="Times New Roman" w:cs="Times New Roman"/>
          <w:color w:val="000000"/>
          <w:sz w:val="24"/>
          <w:highlight w:val="none"/>
        </w:rPr>
        <w:outlineLvl w:val="9"/>
      </w:pPr>
      <w:r>
        <w:rPr>
          <w:rFonts w:ascii="Times New Roman" w:hAnsi="Times New Roman" w:cs="Times New Roman"/>
          <w:color w:val="000000"/>
          <w:sz w:val="24"/>
          <w:highlight w:val="none"/>
        </w:rPr>
        <w:t xml:space="preserve">日期：    年   月   日</w:t>
      </w:r>
      <w:r>
        <w:rPr>
          <w:rFonts w:ascii="Times New Roman" w:hAnsi="Times New Roman" w:cs="Times New Roman"/>
          <w:color w:val="000000"/>
          <w:sz w:val="24"/>
          <w:highlight w:val="none"/>
        </w:rPr>
      </w:r>
      <w:r/>
    </w:p>
    <w:sectPr>
      <w:footnotePr/>
      <w:endnotePr/>
      <w:type w:val="nextPage"/>
      <w:pgSz w:w="11906" w:h="16838" w:orient="portrait"/>
      <w:pgMar w:top="1134" w:right="1134" w:bottom="1134" w:left="1701" w:header="851" w:footer="850"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Wingdings 2">
    <w:panose1 w:val="05020102010507070707"/>
  </w:font>
  <w:font w:name="CESI黑体-GB2312">
    <w:panose1 w:val="020B0503020202020204"/>
  </w:font>
  <w:font w:name="Wingdings">
    <w:panose1 w:val="05000000000000000000"/>
  </w:font>
  <w:font w:name="方正大标宋简体">
    <w:panose1 w:val="020B0503020202020204"/>
  </w:font>
  <w:font w:name="方正小标宋简体">
    <w:panose1 w:val="020B0503020202020204"/>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9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9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tabs>
        <w:tab w:val="center" w:pos="4153" w:leader="none"/>
        <w:tab w:val="right" w:pos="8306" w:leader="none"/>
      </w:tabs>
      <w:rPr>
        <w:rStyle w:val="1063"/>
      </w:rPr>
      <w:framePr w:wrap="around" w:vAnchor="text" w:hAnchor="margin" w:xAlign="right" w:y="1"/>
    </w:pPr>
    <w:r>
      <w:rPr>
        <w:rStyle w:val="1063"/>
      </w:rPr>
      <w:fldChar w:fldCharType="begin"/>
    </w:r>
    <w:r>
      <w:rPr>
        <w:rStyle w:val="1063"/>
      </w:rPr>
      <w:instrText xml:space="preserve">PAGE  </w:instrText>
    </w:r>
    <w:r>
      <w:rPr>
        <w:rStyle w:val="1063"/>
      </w:rPr>
      <w:fldChar w:fldCharType="end"/>
    </w:r>
    <w:r>
      <w:rPr>
        <w:rStyle w:val="1063"/>
      </w:rPr>
    </w:r>
    <w:r/>
  </w:p>
  <w:p>
    <w:pPr>
      <w:pStyle w:val="1039"/>
      <w:ind w:right="360"/>
      <w:tabs>
        <w:tab w:val="center" w:pos="4153" w:leader="none"/>
        <w:tab w:val="right" w:pos="8306" w:leader="none"/>
      </w:tabs>
    </w:pPr>
    <w:r/>
    <w:r/>
  </w:p>
  <w:p>
    <w:pPr>
      <w:pStyle w:val="99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9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90"/>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9"/>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90"/>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9"/>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9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tabs>
        <w:tab w:val="center" w:pos="4153" w:leader="none"/>
        <w:tab w:val="right" w:pos="8306" w:leader="none"/>
      </w:tabs>
    </w:pPr>
    <w:r/>
    <w:r/>
  </w:p>
  <w:p>
    <w:pPr>
      <w:pStyle w:val="99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990"/>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00"/>
      <w:isLgl w:val="false"/>
      <w:suff w:val="tab"/>
      <w:lvlText w:val="%1."/>
      <w:lvlJc w:val="left"/>
      <w:pPr>
        <w:pStyle w:val="990"/>
        <w:ind w:left="420" w:hanging="420"/>
      </w:pPr>
    </w:lvl>
    <w:lvl w:ilvl="1">
      <w:start w:val="1"/>
      <w:numFmt w:val="decimal"/>
      <w:isLgl w:val="false"/>
      <w:suff w:val="tab"/>
      <w:lvlText w:val="（%2）"/>
      <w:lvlJc w:val="left"/>
      <w:pPr>
        <w:pStyle w:val="990"/>
        <w:ind w:left="1140" w:hanging="720"/>
        <w:tabs>
          <w:tab w:val="num" w:pos="1140" w:leader="none"/>
        </w:tabs>
      </w:pPr>
      <w:rPr>
        <w:rFonts w:hint="eastAsia"/>
      </w:rPr>
    </w:lvl>
    <w:lvl w:ilvl="2">
      <w:start w:val="1"/>
      <w:numFmt w:val="lowerRoman"/>
      <w:isLgl w:val="false"/>
      <w:suff w:val="tab"/>
      <w:lvlText w:val="%3."/>
      <w:lvlJc w:val="right"/>
      <w:pPr>
        <w:pStyle w:val="990"/>
        <w:ind w:left="1260" w:hanging="420"/>
      </w:pPr>
    </w:lvl>
    <w:lvl w:ilvl="3">
      <w:start w:val="1"/>
      <w:numFmt w:val="decimal"/>
      <w:isLgl w:val="false"/>
      <w:suff w:val="tab"/>
      <w:lvlText w:val="%4."/>
      <w:lvlJc w:val="left"/>
      <w:pPr>
        <w:pStyle w:val="990"/>
        <w:ind w:left="1680" w:hanging="420"/>
      </w:pPr>
    </w:lvl>
    <w:lvl w:ilvl="4">
      <w:start w:val="1"/>
      <w:numFmt w:val="lowerLetter"/>
      <w:isLgl w:val="false"/>
      <w:suff w:val="tab"/>
      <w:lvlText w:val="%5)"/>
      <w:lvlJc w:val="left"/>
      <w:pPr>
        <w:pStyle w:val="990"/>
        <w:ind w:left="2100" w:hanging="420"/>
      </w:pPr>
    </w:lvl>
    <w:lvl w:ilvl="5">
      <w:start w:val="1"/>
      <w:numFmt w:val="lowerRoman"/>
      <w:isLgl w:val="false"/>
      <w:suff w:val="tab"/>
      <w:lvlText w:val="%6."/>
      <w:lvlJc w:val="right"/>
      <w:pPr>
        <w:pStyle w:val="990"/>
        <w:ind w:left="2520" w:hanging="420"/>
      </w:pPr>
    </w:lvl>
    <w:lvl w:ilvl="6">
      <w:start w:val="1"/>
      <w:numFmt w:val="decimal"/>
      <w:isLgl w:val="false"/>
      <w:suff w:val="tab"/>
      <w:lvlText w:val="%7."/>
      <w:lvlJc w:val="left"/>
      <w:pPr>
        <w:pStyle w:val="990"/>
        <w:ind w:left="2940" w:hanging="420"/>
      </w:pPr>
    </w:lvl>
    <w:lvl w:ilvl="7">
      <w:start w:val="1"/>
      <w:numFmt w:val="lowerLetter"/>
      <w:isLgl w:val="false"/>
      <w:suff w:val="tab"/>
      <w:lvlText w:val="%8)"/>
      <w:lvlJc w:val="left"/>
      <w:pPr>
        <w:pStyle w:val="990"/>
        <w:ind w:left="3360" w:hanging="420"/>
      </w:pPr>
    </w:lvl>
    <w:lvl w:ilvl="8">
      <w:start w:val="1"/>
      <w:numFmt w:val="lowerRoman"/>
      <w:isLgl w:val="false"/>
      <w:suff w:val="tab"/>
      <w:lvlText w:val="%9."/>
      <w:lvlJc w:val="right"/>
      <w:pPr>
        <w:pStyle w:val="990"/>
        <w:ind w:left="3780" w:hanging="420"/>
      </w:pPr>
    </w:lvl>
  </w:abstractNum>
  <w:abstractNum w:abstractNumId="2">
    <w:multiLevelType w:val="hybridMultilevel"/>
    <w:lvl w:ilvl="0">
      <w:start w:val="1"/>
      <w:numFmt w:val="lowerLetter"/>
      <w:pStyle w:val="1174"/>
      <w:isLgl w:val="false"/>
      <w:suff w:val="tab"/>
      <w:lvlText w:val="%1)"/>
      <w:lvlJc w:val="left"/>
      <w:pPr>
        <w:pStyle w:val="990"/>
        <w:ind w:left="902" w:hanging="420"/>
      </w:pPr>
      <w:rPr>
        <w:color w:val="000000"/>
      </w:rPr>
    </w:lvl>
    <w:lvl w:ilvl="1">
      <w:start w:val="1"/>
      <w:numFmt w:val="lowerLetter"/>
      <w:isLgl w:val="false"/>
      <w:suff w:val="tab"/>
      <w:lvlText w:val="%2)"/>
      <w:lvlJc w:val="left"/>
      <w:pPr>
        <w:pStyle w:val="990"/>
        <w:ind w:left="1322" w:hanging="420"/>
      </w:pPr>
    </w:lvl>
    <w:lvl w:ilvl="2">
      <w:start w:val="1"/>
      <w:numFmt w:val="lowerRoman"/>
      <w:isLgl w:val="false"/>
      <w:suff w:val="tab"/>
      <w:lvlText w:val="%3."/>
      <w:lvlJc w:val="right"/>
      <w:pPr>
        <w:pStyle w:val="990"/>
        <w:ind w:left="1742" w:hanging="420"/>
      </w:pPr>
    </w:lvl>
    <w:lvl w:ilvl="3">
      <w:start w:val="1"/>
      <w:numFmt w:val="decimal"/>
      <w:isLgl w:val="false"/>
      <w:suff w:val="tab"/>
      <w:lvlText w:val="%4."/>
      <w:lvlJc w:val="left"/>
      <w:pPr>
        <w:pStyle w:val="990"/>
        <w:ind w:left="2162" w:hanging="420"/>
      </w:pPr>
    </w:lvl>
    <w:lvl w:ilvl="4">
      <w:start w:val="1"/>
      <w:numFmt w:val="lowerLetter"/>
      <w:isLgl w:val="false"/>
      <w:suff w:val="tab"/>
      <w:lvlText w:val="%5)"/>
      <w:lvlJc w:val="left"/>
      <w:pPr>
        <w:pStyle w:val="990"/>
        <w:ind w:left="2582" w:hanging="420"/>
      </w:pPr>
    </w:lvl>
    <w:lvl w:ilvl="5">
      <w:start w:val="1"/>
      <w:numFmt w:val="lowerRoman"/>
      <w:isLgl w:val="false"/>
      <w:suff w:val="tab"/>
      <w:lvlText w:val="%6."/>
      <w:lvlJc w:val="right"/>
      <w:pPr>
        <w:pStyle w:val="990"/>
        <w:ind w:left="3002" w:hanging="420"/>
      </w:pPr>
    </w:lvl>
    <w:lvl w:ilvl="6">
      <w:start w:val="1"/>
      <w:numFmt w:val="decimal"/>
      <w:isLgl w:val="false"/>
      <w:suff w:val="tab"/>
      <w:lvlText w:val="%7."/>
      <w:lvlJc w:val="left"/>
      <w:pPr>
        <w:pStyle w:val="990"/>
        <w:ind w:left="3422" w:hanging="420"/>
      </w:pPr>
    </w:lvl>
    <w:lvl w:ilvl="7">
      <w:start w:val="1"/>
      <w:numFmt w:val="lowerLetter"/>
      <w:isLgl w:val="false"/>
      <w:suff w:val="tab"/>
      <w:lvlText w:val="%8)"/>
      <w:lvlJc w:val="left"/>
      <w:pPr>
        <w:pStyle w:val="990"/>
        <w:ind w:left="3842" w:hanging="420"/>
      </w:pPr>
    </w:lvl>
    <w:lvl w:ilvl="8">
      <w:start w:val="1"/>
      <w:numFmt w:val="lowerRoman"/>
      <w:isLgl w:val="false"/>
      <w:suff w:val="tab"/>
      <w:lvlText w:val="%9."/>
      <w:lvlJc w:val="right"/>
      <w:pPr>
        <w:pStyle w:val="990"/>
        <w:ind w:left="4262" w:hanging="420"/>
      </w:pPr>
    </w:lvl>
  </w:abstractNum>
  <w:abstractNum w:abstractNumId="3">
    <w:multiLevelType w:val="hybridMultilevel"/>
    <w:lvl w:ilvl="0">
      <w:start w:val="1"/>
      <w:numFmt w:val="decimal"/>
      <w:pStyle w:val="1145"/>
      <w:isLgl w:val="false"/>
      <w:suff w:val="tab"/>
      <w:lvlText w:val="%1."/>
      <w:lvlJc w:val="left"/>
      <w:pPr>
        <w:pStyle w:val="99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94"/>
      <w:isLgl w:val="false"/>
      <w:suff w:val="nothing"/>
      <w:lvlText w:val="%1　"/>
      <w:lvlJc w:val="left"/>
      <w:pPr>
        <w:pStyle w:val="990"/>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90"/>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90"/>
        <w:ind w:left="-25" w:firstLine="0"/>
      </w:pPr>
      <w:rPr>
        <w:rFonts w:ascii="Times New Roman" w:hAnsi="Times New Roman" w:eastAsia="黑体"/>
        <w:b/>
        <w:i w:val="0"/>
        <w:sz w:val="28"/>
      </w:rPr>
    </w:lvl>
    <w:lvl w:ilvl="3">
      <w:start w:val="1"/>
      <w:numFmt w:val="decimal"/>
      <w:pStyle w:val="1130"/>
      <w:isLgl w:val="false"/>
      <w:suff w:val="nothing"/>
      <w:lvlText w:val="%1.%2.%3.%4　"/>
      <w:lvlJc w:val="left"/>
      <w:pPr>
        <w:pStyle w:val="990"/>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90"/>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90"/>
        <w:ind w:left="-25" w:firstLine="0"/>
      </w:pPr>
      <w:rPr>
        <w:rFonts w:ascii="Times New Roman" w:hAnsi="Times New Roman" w:eastAsia="宋体"/>
        <w:b/>
        <w:i w:val="0"/>
        <w:sz w:val="28"/>
      </w:rPr>
    </w:lvl>
    <w:lvl w:ilvl="6">
      <w:start w:val="1"/>
      <w:numFmt w:val="lowerLetter"/>
      <w:pStyle w:val="1151"/>
      <w:isLgl w:val="false"/>
      <w:suff w:val="tab"/>
      <w:lvlText w:val="%7) "/>
      <w:lvlJc w:val="left"/>
      <w:pPr>
        <w:pStyle w:val="990"/>
        <w:ind w:left="-125" w:firstLine="400"/>
        <w:tabs>
          <w:tab w:val="num" w:pos="635" w:leader="none"/>
        </w:tabs>
      </w:pPr>
      <w:rPr>
        <w:rFonts w:ascii="Times New Roman" w:hAnsi="Times New Roman" w:eastAsia="宋体"/>
        <w:b/>
        <w:i w:val="0"/>
        <w:color w:val="000000"/>
        <w:sz w:val="28"/>
        <w:u w:val="none"/>
      </w:rPr>
    </w:lvl>
    <w:lvl w:ilvl="7">
      <w:start w:val="1"/>
      <w:numFmt w:val="decimal"/>
      <w:pStyle w:val="1114"/>
      <w:isLgl w:val="false"/>
      <w:suff w:val="tab"/>
      <w:lvlText w:val="%8) "/>
      <w:lvlJc w:val="left"/>
      <w:pPr>
        <w:pStyle w:val="990"/>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90"/>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990"/>
        <w:ind w:left="768" w:hanging="360"/>
        <w:tabs>
          <w:tab w:val="num" w:pos="768" w:leader="none"/>
        </w:tabs>
      </w:pPr>
      <w:rPr>
        <w:rFonts w:hint="eastAsia"/>
      </w:rPr>
    </w:lvl>
    <w:lvl w:ilvl="1">
      <w:start w:val="1"/>
      <w:numFmt w:val="decimal"/>
      <w:pStyle w:val="1132"/>
      <w:isLgl w:val="false"/>
      <w:suff w:val="tab"/>
      <w:lvlText w:val="%2、"/>
      <w:lvlJc w:val="left"/>
      <w:pPr>
        <w:pStyle w:val="990"/>
        <w:ind w:left="1188" w:hanging="360"/>
        <w:tabs>
          <w:tab w:val="num" w:pos="1188" w:leader="none"/>
        </w:tabs>
      </w:pPr>
      <w:rPr>
        <w:rFonts w:hint="eastAsia"/>
      </w:rPr>
    </w:lvl>
    <w:lvl w:ilvl="2">
      <w:start w:val="1"/>
      <w:numFmt w:val="decimal"/>
      <w:isLgl w:val="false"/>
      <w:suff w:val="tab"/>
      <w:lvlText w:val="（%3）"/>
      <w:lvlJc w:val="left"/>
      <w:pPr>
        <w:pStyle w:val="990"/>
        <w:ind w:left="1968" w:hanging="720"/>
        <w:tabs>
          <w:tab w:val="num" w:pos="1968" w:leader="none"/>
        </w:tabs>
      </w:pPr>
      <w:rPr>
        <w:rFonts w:hint="eastAsia"/>
        <w:u w:val="none"/>
      </w:rPr>
    </w:lvl>
    <w:lvl w:ilvl="3">
      <w:start w:val="1"/>
      <w:numFmt w:val="decimal"/>
      <w:isLgl w:val="false"/>
      <w:suff w:val="tab"/>
      <w:lvlText w:val="%4."/>
      <w:lvlJc w:val="left"/>
      <w:pPr>
        <w:pStyle w:val="990"/>
        <w:ind w:left="2088" w:hanging="420"/>
        <w:tabs>
          <w:tab w:val="num" w:pos="2088" w:leader="none"/>
        </w:tabs>
      </w:pPr>
    </w:lvl>
    <w:lvl w:ilvl="4">
      <w:start w:val="1"/>
      <w:numFmt w:val="lowerLetter"/>
      <w:isLgl w:val="false"/>
      <w:suff w:val="tab"/>
      <w:lvlText w:val="%5)"/>
      <w:lvlJc w:val="left"/>
      <w:pPr>
        <w:pStyle w:val="990"/>
        <w:ind w:left="2508" w:hanging="420"/>
        <w:tabs>
          <w:tab w:val="num" w:pos="2508" w:leader="none"/>
        </w:tabs>
      </w:pPr>
    </w:lvl>
    <w:lvl w:ilvl="5">
      <w:start w:val="1"/>
      <w:numFmt w:val="lowerRoman"/>
      <w:isLgl w:val="false"/>
      <w:suff w:val="tab"/>
      <w:lvlText w:val="%6."/>
      <w:lvlJc w:val="right"/>
      <w:pPr>
        <w:pStyle w:val="990"/>
        <w:ind w:left="2928" w:hanging="420"/>
        <w:tabs>
          <w:tab w:val="num" w:pos="2928" w:leader="none"/>
        </w:tabs>
      </w:pPr>
    </w:lvl>
    <w:lvl w:ilvl="6">
      <w:start w:val="1"/>
      <w:numFmt w:val="decimal"/>
      <w:isLgl w:val="false"/>
      <w:suff w:val="tab"/>
      <w:lvlText w:val="%7."/>
      <w:lvlJc w:val="left"/>
      <w:pPr>
        <w:pStyle w:val="990"/>
        <w:ind w:left="3348" w:hanging="420"/>
        <w:tabs>
          <w:tab w:val="num" w:pos="3348" w:leader="none"/>
        </w:tabs>
      </w:pPr>
    </w:lvl>
    <w:lvl w:ilvl="7">
      <w:start w:val="1"/>
      <w:numFmt w:val="lowerLetter"/>
      <w:isLgl w:val="false"/>
      <w:suff w:val="tab"/>
      <w:lvlText w:val="%8)"/>
      <w:lvlJc w:val="left"/>
      <w:pPr>
        <w:pStyle w:val="990"/>
        <w:ind w:left="3768" w:hanging="420"/>
        <w:tabs>
          <w:tab w:val="num" w:pos="3768" w:leader="none"/>
        </w:tabs>
      </w:pPr>
    </w:lvl>
    <w:lvl w:ilvl="8">
      <w:start w:val="1"/>
      <w:numFmt w:val="lowerRoman"/>
      <w:isLgl w:val="false"/>
      <w:suff w:val="tab"/>
      <w:lvlText w:val="%9."/>
      <w:lvlJc w:val="right"/>
      <w:pPr>
        <w:pStyle w:val="990"/>
        <w:ind w:left="4188" w:hanging="420"/>
        <w:tabs>
          <w:tab w:val="num" w:pos="4188" w:leader="none"/>
        </w:tabs>
      </w:pPr>
    </w:lvl>
  </w:abstractNum>
  <w:abstractNum w:abstractNumId="6">
    <w:multiLevelType w:val="hybridMultilevel"/>
    <w:lvl w:ilvl="0">
      <w:start w:val="1"/>
      <w:numFmt w:val="decimal"/>
      <w:pStyle w:val="1099"/>
      <w:isLgl w:val="false"/>
      <w:suff w:val="tab"/>
      <w:lvlText w:val="%1)"/>
      <w:lvlJc w:val="left"/>
      <w:pPr>
        <w:pStyle w:val="990"/>
        <w:ind w:left="420" w:hanging="420"/>
      </w:pPr>
    </w:lvl>
    <w:lvl w:ilvl="1">
      <w:start w:val="1"/>
      <w:numFmt w:val="lowerLetter"/>
      <w:isLgl w:val="false"/>
      <w:suff w:val="tab"/>
      <w:lvlText w:val="%2)"/>
      <w:lvlJc w:val="left"/>
      <w:pPr>
        <w:pStyle w:val="990"/>
        <w:ind w:left="840" w:hanging="420"/>
      </w:pPr>
    </w:lvl>
    <w:lvl w:ilvl="2">
      <w:start w:val="1"/>
      <w:numFmt w:val="lowerRoman"/>
      <w:isLgl w:val="false"/>
      <w:suff w:val="tab"/>
      <w:lvlText w:val="%3."/>
      <w:lvlJc w:val="right"/>
      <w:pPr>
        <w:pStyle w:val="990"/>
        <w:ind w:left="1260" w:hanging="420"/>
      </w:pPr>
    </w:lvl>
    <w:lvl w:ilvl="3">
      <w:start w:val="1"/>
      <w:numFmt w:val="decimal"/>
      <w:isLgl w:val="false"/>
      <w:suff w:val="tab"/>
      <w:lvlText w:val="%4."/>
      <w:lvlJc w:val="left"/>
      <w:pPr>
        <w:pStyle w:val="990"/>
        <w:ind w:left="1680" w:hanging="420"/>
      </w:pPr>
    </w:lvl>
    <w:lvl w:ilvl="4">
      <w:start w:val="1"/>
      <w:numFmt w:val="lowerLetter"/>
      <w:isLgl w:val="false"/>
      <w:suff w:val="tab"/>
      <w:lvlText w:val="%5)"/>
      <w:lvlJc w:val="left"/>
      <w:pPr>
        <w:pStyle w:val="990"/>
        <w:ind w:left="2100" w:hanging="420"/>
      </w:pPr>
    </w:lvl>
    <w:lvl w:ilvl="5">
      <w:start w:val="1"/>
      <w:numFmt w:val="lowerRoman"/>
      <w:isLgl w:val="false"/>
      <w:suff w:val="tab"/>
      <w:lvlText w:val="%6."/>
      <w:lvlJc w:val="right"/>
      <w:pPr>
        <w:pStyle w:val="990"/>
        <w:ind w:left="2520" w:hanging="420"/>
      </w:pPr>
    </w:lvl>
    <w:lvl w:ilvl="6">
      <w:start w:val="1"/>
      <w:numFmt w:val="decimal"/>
      <w:isLgl w:val="false"/>
      <w:suff w:val="tab"/>
      <w:lvlText w:val="%7."/>
      <w:lvlJc w:val="left"/>
      <w:pPr>
        <w:pStyle w:val="990"/>
        <w:ind w:left="2940" w:hanging="420"/>
      </w:pPr>
    </w:lvl>
    <w:lvl w:ilvl="7">
      <w:start w:val="1"/>
      <w:numFmt w:val="lowerLetter"/>
      <w:isLgl w:val="false"/>
      <w:suff w:val="tab"/>
      <w:lvlText w:val="%8)"/>
      <w:lvlJc w:val="left"/>
      <w:pPr>
        <w:pStyle w:val="990"/>
        <w:ind w:left="3360" w:hanging="420"/>
      </w:pPr>
    </w:lvl>
    <w:lvl w:ilvl="8">
      <w:start w:val="1"/>
      <w:numFmt w:val="lowerRoman"/>
      <w:isLgl w:val="false"/>
      <w:suff w:val="tab"/>
      <w:lvlText w:val="%9."/>
      <w:lvlJc w:val="right"/>
      <w:pPr>
        <w:pStyle w:val="990"/>
        <w:ind w:left="3780" w:hanging="420"/>
      </w:pPr>
    </w:lvl>
  </w:abstractNum>
  <w:abstractNum w:abstractNumId="7">
    <w:multiLevelType w:val="hybridMultilevel"/>
    <w:lvl w:ilvl="0">
      <w:start w:val="1"/>
      <w:numFmt w:val="decimal"/>
      <w:pStyle w:val="1199"/>
      <w:isLgl w:val="false"/>
      <w:suff w:val="tab"/>
      <w:lvlText w:val="%1"/>
      <w:lvlJc w:val="left"/>
      <w:pPr>
        <w:pStyle w:val="990"/>
        <w:ind w:left="680" w:hanging="680"/>
      </w:pPr>
      <w:rPr>
        <w:rFonts w:hint="eastAsia" w:ascii="宋体" w:hAnsi="宋体" w:eastAsia="宋体"/>
      </w:rPr>
    </w:lvl>
    <w:lvl w:ilvl="1">
      <w:start w:val="1"/>
      <w:numFmt w:val="decimal"/>
      <w:pStyle w:val="1200"/>
      <w:isLgl w:val="false"/>
      <w:suff w:val="tab"/>
      <w:lvlText w:val="%1.%2"/>
      <w:lvlJc w:val="left"/>
      <w:pPr>
        <w:pStyle w:val="990"/>
        <w:ind w:left="851" w:hanging="851"/>
      </w:pPr>
      <w:rPr>
        <w:rFonts w:hint="eastAsia" w:ascii="宋体" w:hAnsi="宋体" w:eastAsia="宋体"/>
        <w:color w:val="000000"/>
      </w:rPr>
    </w:lvl>
    <w:lvl w:ilvl="2">
      <w:start w:val="1"/>
      <w:numFmt w:val="decimal"/>
      <w:pStyle w:val="1201"/>
      <w:isLgl w:val="false"/>
      <w:suff w:val="tab"/>
      <w:lvlText w:val="%1.%2.%3"/>
      <w:lvlJc w:val="left"/>
      <w:pPr>
        <w:pStyle w:val="990"/>
        <w:ind w:left="851" w:hanging="851"/>
      </w:pPr>
      <w:rPr>
        <w:rFonts w:hint="eastAsia"/>
      </w:rPr>
    </w:lvl>
    <w:lvl w:ilvl="3">
      <w:start w:val="1"/>
      <w:numFmt w:val="decimal"/>
      <w:isLgl w:val="false"/>
      <w:suff w:val="tab"/>
      <w:lvlText w:val="%1.%2.%3.%4"/>
      <w:lvlJc w:val="left"/>
      <w:pPr>
        <w:pStyle w:val="990"/>
        <w:ind w:left="680" w:hanging="680"/>
      </w:pPr>
      <w:rPr>
        <w:rFonts w:hint="eastAsia"/>
      </w:rPr>
    </w:lvl>
    <w:lvl w:ilvl="4">
      <w:start w:val="1"/>
      <w:numFmt w:val="decimal"/>
      <w:isLgl w:val="false"/>
      <w:suff w:val="tab"/>
      <w:lvlText w:val="%1.%2.%3.%4.%5"/>
      <w:lvlJc w:val="left"/>
      <w:pPr>
        <w:pStyle w:val="990"/>
        <w:ind w:left="680" w:hanging="680"/>
      </w:pPr>
      <w:rPr>
        <w:rFonts w:hint="eastAsia"/>
      </w:rPr>
    </w:lvl>
    <w:lvl w:ilvl="5">
      <w:start w:val="1"/>
      <w:numFmt w:val="decimal"/>
      <w:isLgl w:val="false"/>
      <w:suff w:val="tab"/>
      <w:lvlText w:val="%1.%2.%3.%4.%5.%6"/>
      <w:lvlJc w:val="left"/>
      <w:pPr>
        <w:pStyle w:val="990"/>
        <w:ind w:left="680" w:hanging="680"/>
      </w:pPr>
      <w:rPr>
        <w:rFonts w:hint="eastAsia"/>
      </w:rPr>
    </w:lvl>
    <w:lvl w:ilvl="6">
      <w:start w:val="1"/>
      <w:numFmt w:val="decimal"/>
      <w:isLgl w:val="false"/>
      <w:suff w:val="tab"/>
      <w:lvlText w:val="%1.%2.%3.%4.%5.%6.%7"/>
      <w:lvlJc w:val="left"/>
      <w:pPr>
        <w:pStyle w:val="990"/>
        <w:ind w:left="680" w:hanging="680"/>
      </w:pPr>
      <w:rPr>
        <w:rFonts w:hint="eastAsia"/>
      </w:rPr>
    </w:lvl>
    <w:lvl w:ilvl="7">
      <w:start w:val="1"/>
      <w:numFmt w:val="decimal"/>
      <w:isLgl w:val="false"/>
      <w:suff w:val="tab"/>
      <w:lvlText w:val="%1.%2.%3.%4.%5.%6.%7.%8"/>
      <w:lvlJc w:val="left"/>
      <w:pPr>
        <w:pStyle w:val="990"/>
        <w:ind w:left="680" w:hanging="680"/>
      </w:pPr>
      <w:rPr>
        <w:rFonts w:hint="eastAsia"/>
      </w:rPr>
    </w:lvl>
    <w:lvl w:ilvl="8">
      <w:start w:val="1"/>
      <w:numFmt w:val="decimal"/>
      <w:isLgl w:val="false"/>
      <w:suff w:val="tab"/>
      <w:lvlText w:val="%1.%2.%3.%4.%5.%6.%7.%8.%9"/>
      <w:lvlJc w:val="left"/>
      <w:pPr>
        <w:pStyle w:val="990"/>
        <w:ind w:left="680" w:hanging="680"/>
      </w:pPr>
      <w:rPr>
        <w:rFonts w:hint="eastAsia"/>
      </w:rPr>
    </w:lvl>
  </w:abstractNum>
  <w:abstractNum w:abstractNumId="8">
    <w:multiLevelType w:val="hybridMultilevel"/>
    <w:lvl w:ilvl="0">
      <w:start w:val="1"/>
      <w:numFmt w:val="japaneseCounting"/>
      <w:isLgl w:val="false"/>
      <w:suff w:val="tab"/>
      <w:lvlText w:val="%1、"/>
      <w:lvlJc w:val="left"/>
      <w:pPr>
        <w:pStyle w:val="990"/>
        <w:ind w:left="500" w:hanging="500"/>
      </w:pPr>
    </w:lvl>
    <w:lvl w:ilvl="1">
      <w:start w:val="1"/>
      <w:numFmt w:val="lowerLetter"/>
      <w:isLgl w:val="false"/>
      <w:suff w:val="tab"/>
      <w:lvlText w:val="%2)"/>
      <w:lvlJc w:val="left"/>
      <w:pPr>
        <w:pStyle w:val="990"/>
        <w:ind w:left="840" w:hanging="420"/>
      </w:pPr>
    </w:lvl>
    <w:lvl w:ilvl="2">
      <w:start w:val="1"/>
      <w:numFmt w:val="lowerRoman"/>
      <w:isLgl w:val="false"/>
      <w:suff w:val="tab"/>
      <w:lvlText w:val="%3."/>
      <w:lvlJc w:val="right"/>
      <w:pPr>
        <w:pStyle w:val="990"/>
        <w:ind w:left="1260" w:hanging="420"/>
      </w:pPr>
    </w:lvl>
    <w:lvl w:ilvl="3">
      <w:start w:val="1"/>
      <w:numFmt w:val="decimal"/>
      <w:isLgl w:val="false"/>
      <w:suff w:val="tab"/>
      <w:lvlText w:val="%4."/>
      <w:lvlJc w:val="left"/>
      <w:pPr>
        <w:pStyle w:val="990"/>
        <w:ind w:left="1680" w:hanging="420"/>
      </w:pPr>
    </w:lvl>
    <w:lvl w:ilvl="4">
      <w:start w:val="1"/>
      <w:numFmt w:val="lowerLetter"/>
      <w:isLgl w:val="false"/>
      <w:suff w:val="tab"/>
      <w:lvlText w:val="%5)"/>
      <w:lvlJc w:val="left"/>
      <w:pPr>
        <w:pStyle w:val="990"/>
        <w:ind w:left="2100" w:hanging="420"/>
      </w:pPr>
    </w:lvl>
    <w:lvl w:ilvl="5">
      <w:start w:val="1"/>
      <w:numFmt w:val="lowerRoman"/>
      <w:isLgl w:val="false"/>
      <w:suff w:val="tab"/>
      <w:lvlText w:val="%6."/>
      <w:lvlJc w:val="right"/>
      <w:pPr>
        <w:pStyle w:val="990"/>
        <w:ind w:left="2520" w:hanging="420"/>
      </w:pPr>
    </w:lvl>
    <w:lvl w:ilvl="6">
      <w:start w:val="1"/>
      <w:numFmt w:val="decimal"/>
      <w:isLgl w:val="false"/>
      <w:suff w:val="tab"/>
      <w:lvlText w:val="%7."/>
      <w:lvlJc w:val="left"/>
      <w:pPr>
        <w:pStyle w:val="990"/>
        <w:ind w:left="2940" w:hanging="420"/>
      </w:pPr>
    </w:lvl>
    <w:lvl w:ilvl="7">
      <w:start w:val="1"/>
      <w:numFmt w:val="lowerLetter"/>
      <w:isLgl w:val="false"/>
      <w:suff w:val="tab"/>
      <w:lvlText w:val="%8)"/>
      <w:lvlJc w:val="left"/>
      <w:pPr>
        <w:pStyle w:val="990"/>
        <w:ind w:left="3360" w:hanging="420"/>
      </w:pPr>
    </w:lvl>
    <w:lvl w:ilvl="8">
      <w:start w:val="1"/>
      <w:numFmt w:val="lowerRoman"/>
      <w:isLgl w:val="false"/>
      <w:suff w:val="tab"/>
      <w:lvlText w:val="%9."/>
      <w:lvlJc w:val="right"/>
      <w:pPr>
        <w:pStyle w:val="990"/>
        <w:ind w:left="3780" w:hanging="420"/>
      </w:pPr>
    </w:lvl>
  </w:abstractNum>
  <w:abstractNum w:abstractNumId="9">
    <w:multiLevelType w:val="hybridMultilevel"/>
    <w:lvl w:ilvl="0">
      <w:start w:val="1"/>
      <w:numFmt w:val="decimal"/>
      <w:isLgl w:val="false"/>
      <w:suff w:val="tab"/>
      <w:lvlText w:val="%1."/>
      <w:lvlJc w:val="left"/>
      <w:pPr>
        <w:pStyle w:val="99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pStyle w:val="99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pStyle w:val="99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6"/>
  </w:num>
  <w:num w:numId="4">
    <w:abstractNumId w:val="5"/>
  </w:num>
  <w:num w:numId="5">
    <w:abstractNumId w:val="3"/>
  </w:num>
  <w:num w:numId="6">
    <w:abstractNumId w:val="2"/>
  </w:num>
  <w:num w:numId="7">
    <w:abstractNumId w:val="7"/>
  </w:num>
  <w:num w:numId="8">
    <w:abstractNumId w:val="9"/>
  </w:num>
  <w:num w:numId="9">
    <w:abstractNumId w:val="10"/>
  </w:num>
  <w:num w:numId="10">
    <w:abstractNumId w:val="11"/>
  </w:num>
  <w:num w:numId="11">
    <w:abstractNumId w:val="8"/>
  </w:num>
  <w:num w:numId="1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3">
    <w:name w:val="Heading 1"/>
    <w:basedOn w:val="990"/>
    <w:next w:val="990"/>
    <w:link w:val="814"/>
    <w:uiPriority w:val="9"/>
    <w:qFormat/>
    <w:pPr>
      <w:keepLines/>
      <w:keepNext/>
      <w:spacing w:before="480" w:after="200"/>
      <w:outlineLvl w:val="0"/>
    </w:pPr>
    <w:rPr>
      <w:rFonts w:ascii="Arial" w:hAnsi="Arial" w:eastAsia="Arial" w:cs="Arial"/>
      <w:sz w:val="40"/>
      <w:szCs w:val="40"/>
    </w:rPr>
  </w:style>
  <w:style w:type="character" w:styleId="814">
    <w:name w:val="Heading 1 Char"/>
    <w:link w:val="813"/>
    <w:uiPriority w:val="9"/>
    <w:rPr>
      <w:rFonts w:ascii="Arial" w:hAnsi="Arial" w:eastAsia="Arial" w:cs="Arial"/>
      <w:sz w:val="40"/>
      <w:szCs w:val="40"/>
    </w:rPr>
  </w:style>
  <w:style w:type="paragraph" w:styleId="815">
    <w:name w:val="Heading 2"/>
    <w:basedOn w:val="990"/>
    <w:next w:val="990"/>
    <w:link w:val="816"/>
    <w:uiPriority w:val="9"/>
    <w:unhideWhenUsed/>
    <w:qFormat/>
    <w:pPr>
      <w:keepLines/>
      <w:keepNext/>
      <w:spacing w:before="360" w:after="200"/>
      <w:outlineLvl w:val="1"/>
    </w:pPr>
    <w:rPr>
      <w:rFonts w:ascii="Arial" w:hAnsi="Arial" w:eastAsia="Arial" w:cs="Arial"/>
      <w:sz w:val="34"/>
    </w:rPr>
  </w:style>
  <w:style w:type="character" w:styleId="816">
    <w:name w:val="Heading 2 Char"/>
    <w:link w:val="815"/>
    <w:uiPriority w:val="9"/>
    <w:rPr>
      <w:rFonts w:ascii="Arial" w:hAnsi="Arial" w:eastAsia="Arial" w:cs="Arial"/>
      <w:sz w:val="34"/>
    </w:rPr>
  </w:style>
  <w:style w:type="paragraph" w:styleId="817">
    <w:name w:val="Heading 3"/>
    <w:basedOn w:val="990"/>
    <w:next w:val="990"/>
    <w:link w:val="818"/>
    <w:uiPriority w:val="9"/>
    <w:unhideWhenUsed/>
    <w:qFormat/>
    <w:pPr>
      <w:keepLines/>
      <w:keepNext/>
      <w:spacing w:before="320" w:after="200"/>
      <w:outlineLvl w:val="2"/>
    </w:pPr>
    <w:rPr>
      <w:rFonts w:ascii="Arial" w:hAnsi="Arial" w:eastAsia="Arial" w:cs="Arial"/>
      <w:sz w:val="30"/>
      <w:szCs w:val="30"/>
    </w:rPr>
  </w:style>
  <w:style w:type="character" w:styleId="818">
    <w:name w:val="Heading 3 Char"/>
    <w:link w:val="817"/>
    <w:uiPriority w:val="9"/>
    <w:rPr>
      <w:rFonts w:ascii="Arial" w:hAnsi="Arial" w:eastAsia="Arial" w:cs="Arial"/>
      <w:sz w:val="30"/>
      <w:szCs w:val="30"/>
    </w:rPr>
  </w:style>
  <w:style w:type="paragraph" w:styleId="819">
    <w:name w:val="Heading 4"/>
    <w:basedOn w:val="990"/>
    <w:next w:val="990"/>
    <w:link w:val="820"/>
    <w:uiPriority w:val="9"/>
    <w:unhideWhenUsed/>
    <w:qFormat/>
    <w:pPr>
      <w:keepLines/>
      <w:keepNext/>
      <w:spacing w:before="320" w:after="200"/>
      <w:outlineLvl w:val="3"/>
    </w:pPr>
    <w:rPr>
      <w:rFonts w:ascii="Arial" w:hAnsi="Arial" w:eastAsia="Arial" w:cs="Arial"/>
      <w:b/>
      <w:bCs/>
      <w:sz w:val="26"/>
      <w:szCs w:val="26"/>
    </w:rPr>
  </w:style>
  <w:style w:type="character" w:styleId="820">
    <w:name w:val="Heading 4 Char"/>
    <w:link w:val="819"/>
    <w:uiPriority w:val="9"/>
    <w:rPr>
      <w:rFonts w:ascii="Arial" w:hAnsi="Arial" w:eastAsia="Arial" w:cs="Arial"/>
      <w:b/>
      <w:bCs/>
      <w:sz w:val="26"/>
      <w:szCs w:val="26"/>
    </w:rPr>
  </w:style>
  <w:style w:type="paragraph" w:styleId="821">
    <w:name w:val="Heading 5"/>
    <w:basedOn w:val="990"/>
    <w:next w:val="990"/>
    <w:link w:val="822"/>
    <w:uiPriority w:val="9"/>
    <w:unhideWhenUsed/>
    <w:qFormat/>
    <w:pPr>
      <w:keepLines/>
      <w:keepNext/>
      <w:spacing w:before="320" w:after="200"/>
      <w:outlineLvl w:val="4"/>
    </w:pPr>
    <w:rPr>
      <w:rFonts w:ascii="Arial" w:hAnsi="Arial" w:eastAsia="Arial" w:cs="Arial"/>
      <w:b/>
      <w:bCs/>
      <w:sz w:val="24"/>
      <w:szCs w:val="24"/>
    </w:rPr>
  </w:style>
  <w:style w:type="character" w:styleId="822">
    <w:name w:val="Heading 5 Char"/>
    <w:link w:val="821"/>
    <w:uiPriority w:val="9"/>
    <w:rPr>
      <w:rFonts w:ascii="Arial" w:hAnsi="Arial" w:eastAsia="Arial" w:cs="Arial"/>
      <w:b/>
      <w:bCs/>
      <w:sz w:val="24"/>
      <w:szCs w:val="24"/>
    </w:rPr>
  </w:style>
  <w:style w:type="paragraph" w:styleId="823">
    <w:name w:val="Heading 6"/>
    <w:basedOn w:val="990"/>
    <w:next w:val="990"/>
    <w:link w:val="824"/>
    <w:uiPriority w:val="9"/>
    <w:unhideWhenUsed/>
    <w:qFormat/>
    <w:pPr>
      <w:keepLines/>
      <w:keepNext/>
      <w:spacing w:before="320" w:after="200"/>
      <w:outlineLvl w:val="5"/>
    </w:pPr>
    <w:rPr>
      <w:rFonts w:ascii="Arial" w:hAnsi="Arial" w:eastAsia="Arial" w:cs="Arial"/>
      <w:b/>
      <w:bCs/>
      <w:sz w:val="22"/>
      <w:szCs w:val="22"/>
    </w:rPr>
  </w:style>
  <w:style w:type="character" w:styleId="824">
    <w:name w:val="Heading 6 Char"/>
    <w:link w:val="823"/>
    <w:uiPriority w:val="9"/>
    <w:rPr>
      <w:rFonts w:ascii="Arial" w:hAnsi="Arial" w:eastAsia="Arial" w:cs="Arial"/>
      <w:b/>
      <w:bCs/>
      <w:sz w:val="22"/>
      <w:szCs w:val="22"/>
    </w:rPr>
  </w:style>
  <w:style w:type="paragraph" w:styleId="825">
    <w:name w:val="Heading 7"/>
    <w:basedOn w:val="990"/>
    <w:next w:val="990"/>
    <w:link w:val="826"/>
    <w:uiPriority w:val="9"/>
    <w:unhideWhenUsed/>
    <w:qFormat/>
    <w:pPr>
      <w:keepLines/>
      <w:keepNext/>
      <w:spacing w:before="320" w:after="200"/>
      <w:outlineLvl w:val="6"/>
    </w:pPr>
    <w:rPr>
      <w:rFonts w:ascii="Arial" w:hAnsi="Arial" w:eastAsia="Arial" w:cs="Arial"/>
      <w:b/>
      <w:bCs/>
      <w:i/>
      <w:iCs/>
      <w:sz w:val="22"/>
      <w:szCs w:val="22"/>
    </w:rPr>
  </w:style>
  <w:style w:type="character" w:styleId="826">
    <w:name w:val="Heading 7 Char"/>
    <w:link w:val="825"/>
    <w:uiPriority w:val="9"/>
    <w:rPr>
      <w:rFonts w:ascii="Arial" w:hAnsi="Arial" w:eastAsia="Arial" w:cs="Arial"/>
      <w:b/>
      <w:bCs/>
      <w:i/>
      <w:iCs/>
      <w:sz w:val="22"/>
      <w:szCs w:val="22"/>
    </w:rPr>
  </w:style>
  <w:style w:type="paragraph" w:styleId="827">
    <w:name w:val="Heading 8"/>
    <w:basedOn w:val="990"/>
    <w:next w:val="990"/>
    <w:link w:val="828"/>
    <w:uiPriority w:val="9"/>
    <w:unhideWhenUsed/>
    <w:qFormat/>
    <w:pPr>
      <w:keepLines/>
      <w:keepNext/>
      <w:spacing w:before="320" w:after="200"/>
      <w:outlineLvl w:val="7"/>
    </w:pPr>
    <w:rPr>
      <w:rFonts w:ascii="Arial" w:hAnsi="Arial" w:eastAsia="Arial" w:cs="Arial"/>
      <w:i/>
      <w:iCs/>
      <w:sz w:val="22"/>
      <w:szCs w:val="22"/>
    </w:rPr>
  </w:style>
  <w:style w:type="character" w:styleId="828">
    <w:name w:val="Heading 8 Char"/>
    <w:link w:val="827"/>
    <w:uiPriority w:val="9"/>
    <w:rPr>
      <w:rFonts w:ascii="Arial" w:hAnsi="Arial" w:eastAsia="Arial" w:cs="Arial"/>
      <w:i/>
      <w:iCs/>
      <w:sz w:val="22"/>
      <w:szCs w:val="22"/>
    </w:rPr>
  </w:style>
  <w:style w:type="paragraph" w:styleId="829">
    <w:name w:val="Heading 9"/>
    <w:basedOn w:val="990"/>
    <w:next w:val="990"/>
    <w:link w:val="830"/>
    <w:uiPriority w:val="9"/>
    <w:unhideWhenUsed/>
    <w:qFormat/>
    <w:pPr>
      <w:keepLines/>
      <w:keepNext/>
      <w:spacing w:before="320" w:after="200"/>
      <w:outlineLvl w:val="8"/>
    </w:pPr>
    <w:rPr>
      <w:rFonts w:ascii="Arial" w:hAnsi="Arial" w:eastAsia="Arial" w:cs="Arial"/>
      <w:i/>
      <w:iCs/>
      <w:sz w:val="21"/>
      <w:szCs w:val="21"/>
    </w:rPr>
  </w:style>
  <w:style w:type="character" w:styleId="830">
    <w:name w:val="Heading 9 Char"/>
    <w:link w:val="829"/>
    <w:uiPriority w:val="9"/>
    <w:rPr>
      <w:rFonts w:ascii="Arial" w:hAnsi="Arial" w:eastAsia="Arial" w:cs="Arial"/>
      <w:i/>
      <w:iCs/>
      <w:sz w:val="21"/>
      <w:szCs w:val="21"/>
    </w:rPr>
  </w:style>
  <w:style w:type="paragraph" w:styleId="831">
    <w:name w:val="No Spacing"/>
    <w:uiPriority w:val="1"/>
    <w:qFormat/>
    <w:pPr>
      <w:spacing w:before="0" w:after="0" w:line="240" w:lineRule="auto"/>
    </w:pPr>
  </w:style>
  <w:style w:type="paragraph" w:styleId="832">
    <w:name w:val="Title"/>
    <w:basedOn w:val="990"/>
    <w:next w:val="990"/>
    <w:link w:val="833"/>
    <w:uiPriority w:val="10"/>
    <w:qFormat/>
    <w:pPr>
      <w:contextualSpacing/>
      <w:spacing w:before="300" w:after="200"/>
    </w:pPr>
    <w:rPr>
      <w:sz w:val="48"/>
      <w:szCs w:val="48"/>
    </w:rPr>
  </w:style>
  <w:style w:type="character" w:styleId="833">
    <w:name w:val="Title Char"/>
    <w:link w:val="832"/>
    <w:uiPriority w:val="10"/>
    <w:rPr>
      <w:sz w:val="48"/>
      <w:szCs w:val="48"/>
    </w:rPr>
  </w:style>
  <w:style w:type="paragraph" w:styleId="834">
    <w:name w:val="Subtitle"/>
    <w:basedOn w:val="990"/>
    <w:next w:val="990"/>
    <w:link w:val="835"/>
    <w:uiPriority w:val="11"/>
    <w:qFormat/>
    <w:pPr>
      <w:spacing w:before="200" w:after="200"/>
    </w:pPr>
    <w:rPr>
      <w:sz w:val="24"/>
      <w:szCs w:val="24"/>
    </w:rPr>
  </w:style>
  <w:style w:type="character" w:styleId="835">
    <w:name w:val="Subtitle Char"/>
    <w:link w:val="834"/>
    <w:uiPriority w:val="11"/>
    <w:rPr>
      <w:sz w:val="24"/>
      <w:szCs w:val="24"/>
    </w:rPr>
  </w:style>
  <w:style w:type="paragraph" w:styleId="836">
    <w:name w:val="Quote"/>
    <w:basedOn w:val="990"/>
    <w:next w:val="990"/>
    <w:link w:val="837"/>
    <w:uiPriority w:val="29"/>
    <w:qFormat/>
    <w:pPr>
      <w:ind w:left="720" w:right="720"/>
    </w:pPr>
    <w:rPr>
      <w:i/>
    </w:rPr>
  </w:style>
  <w:style w:type="character" w:styleId="837">
    <w:name w:val="Quote Char"/>
    <w:link w:val="836"/>
    <w:uiPriority w:val="29"/>
    <w:rPr>
      <w:i/>
    </w:rPr>
  </w:style>
  <w:style w:type="paragraph" w:styleId="838">
    <w:name w:val="Intense Quote"/>
    <w:basedOn w:val="990"/>
    <w:next w:val="990"/>
    <w:link w:val="8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9">
    <w:name w:val="Intense Quote Char"/>
    <w:link w:val="838"/>
    <w:uiPriority w:val="30"/>
    <w:rPr>
      <w:i/>
    </w:rPr>
  </w:style>
  <w:style w:type="paragraph" w:styleId="840">
    <w:name w:val="Header"/>
    <w:basedOn w:val="990"/>
    <w:link w:val="841"/>
    <w:uiPriority w:val="99"/>
    <w:unhideWhenUsed/>
    <w:pPr>
      <w:spacing w:after="0" w:line="240" w:lineRule="auto"/>
      <w:tabs>
        <w:tab w:val="center" w:pos="7143" w:leader="none"/>
        <w:tab w:val="right" w:pos="14287" w:leader="none"/>
      </w:tabs>
    </w:pPr>
  </w:style>
  <w:style w:type="character" w:styleId="841">
    <w:name w:val="Header Char"/>
    <w:link w:val="840"/>
    <w:uiPriority w:val="99"/>
  </w:style>
  <w:style w:type="paragraph" w:styleId="842">
    <w:name w:val="Footer"/>
    <w:basedOn w:val="990"/>
    <w:link w:val="845"/>
    <w:uiPriority w:val="99"/>
    <w:unhideWhenUsed/>
    <w:pPr>
      <w:spacing w:after="0" w:line="240" w:lineRule="auto"/>
      <w:tabs>
        <w:tab w:val="center" w:pos="7143" w:leader="none"/>
        <w:tab w:val="right" w:pos="14287" w:leader="none"/>
      </w:tabs>
    </w:pPr>
  </w:style>
  <w:style w:type="character" w:styleId="843">
    <w:name w:val="Footer Char"/>
    <w:link w:val="842"/>
    <w:uiPriority w:val="99"/>
  </w:style>
  <w:style w:type="paragraph" w:styleId="844">
    <w:name w:val="Caption"/>
    <w:basedOn w:val="990"/>
    <w:next w:val="990"/>
    <w:uiPriority w:val="35"/>
    <w:semiHidden/>
    <w:unhideWhenUsed/>
    <w:qFormat/>
    <w:pPr>
      <w:spacing w:line="276" w:lineRule="auto"/>
    </w:pPr>
    <w:rPr>
      <w:b/>
      <w:bCs/>
      <w:color w:val="4f81bd" w:themeColor="accent1"/>
      <w:sz w:val="18"/>
      <w:szCs w:val="18"/>
    </w:rPr>
  </w:style>
  <w:style w:type="character" w:styleId="845">
    <w:name w:val="Caption Char"/>
    <w:basedOn w:val="844"/>
    <w:link w:val="842"/>
    <w:uiPriority w:val="99"/>
  </w:style>
  <w:style w:type="table" w:styleId="84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2">
    <w:name w:val="Hyperlink"/>
    <w:uiPriority w:val="99"/>
    <w:unhideWhenUsed/>
    <w:rPr>
      <w:color w:val="0000ff" w:themeColor="hyperlink"/>
      <w:u w:val="single"/>
    </w:rPr>
  </w:style>
  <w:style w:type="paragraph" w:styleId="973">
    <w:name w:val="footnote text"/>
    <w:basedOn w:val="990"/>
    <w:link w:val="974"/>
    <w:uiPriority w:val="99"/>
    <w:semiHidden/>
    <w:unhideWhenUsed/>
    <w:pPr>
      <w:spacing w:after="40" w:line="240" w:lineRule="auto"/>
    </w:pPr>
    <w:rPr>
      <w:sz w:val="18"/>
    </w:rPr>
  </w:style>
  <w:style w:type="character" w:styleId="974">
    <w:name w:val="Footnote Text Char"/>
    <w:link w:val="973"/>
    <w:uiPriority w:val="99"/>
    <w:rPr>
      <w:sz w:val="18"/>
    </w:rPr>
  </w:style>
  <w:style w:type="character" w:styleId="975">
    <w:name w:val="footnote reference"/>
    <w:uiPriority w:val="99"/>
    <w:unhideWhenUsed/>
    <w:rPr>
      <w:vertAlign w:val="superscript"/>
    </w:rPr>
  </w:style>
  <w:style w:type="paragraph" w:styleId="976">
    <w:name w:val="endnote text"/>
    <w:basedOn w:val="990"/>
    <w:link w:val="977"/>
    <w:uiPriority w:val="99"/>
    <w:semiHidden/>
    <w:unhideWhenUsed/>
    <w:pPr>
      <w:spacing w:after="0" w:line="240" w:lineRule="auto"/>
    </w:pPr>
    <w:rPr>
      <w:sz w:val="20"/>
    </w:rPr>
  </w:style>
  <w:style w:type="character" w:styleId="977">
    <w:name w:val="Endnote Text Char"/>
    <w:link w:val="976"/>
    <w:uiPriority w:val="99"/>
    <w:rPr>
      <w:sz w:val="20"/>
    </w:rPr>
  </w:style>
  <w:style w:type="character" w:styleId="978">
    <w:name w:val="endnote reference"/>
    <w:uiPriority w:val="99"/>
    <w:semiHidden/>
    <w:unhideWhenUsed/>
    <w:rPr>
      <w:vertAlign w:val="superscript"/>
    </w:rPr>
  </w:style>
  <w:style w:type="paragraph" w:styleId="979">
    <w:name w:val="toc 1"/>
    <w:basedOn w:val="990"/>
    <w:next w:val="990"/>
    <w:uiPriority w:val="39"/>
    <w:unhideWhenUsed/>
    <w:pPr>
      <w:ind w:left="0" w:right="0" w:firstLine="0"/>
      <w:spacing w:after="57"/>
    </w:pPr>
  </w:style>
  <w:style w:type="paragraph" w:styleId="980">
    <w:name w:val="toc 2"/>
    <w:basedOn w:val="990"/>
    <w:next w:val="990"/>
    <w:uiPriority w:val="39"/>
    <w:unhideWhenUsed/>
    <w:pPr>
      <w:ind w:left="283" w:right="0" w:firstLine="0"/>
      <w:spacing w:after="57"/>
    </w:pPr>
  </w:style>
  <w:style w:type="paragraph" w:styleId="981">
    <w:name w:val="toc 3"/>
    <w:basedOn w:val="990"/>
    <w:next w:val="990"/>
    <w:uiPriority w:val="39"/>
    <w:unhideWhenUsed/>
    <w:pPr>
      <w:ind w:left="567" w:right="0" w:firstLine="0"/>
      <w:spacing w:after="57"/>
    </w:pPr>
  </w:style>
  <w:style w:type="paragraph" w:styleId="982">
    <w:name w:val="toc 4"/>
    <w:basedOn w:val="990"/>
    <w:next w:val="990"/>
    <w:uiPriority w:val="39"/>
    <w:unhideWhenUsed/>
    <w:pPr>
      <w:ind w:left="850" w:right="0" w:firstLine="0"/>
      <w:spacing w:after="57"/>
    </w:pPr>
  </w:style>
  <w:style w:type="paragraph" w:styleId="983">
    <w:name w:val="toc 5"/>
    <w:basedOn w:val="990"/>
    <w:next w:val="990"/>
    <w:uiPriority w:val="39"/>
    <w:unhideWhenUsed/>
    <w:pPr>
      <w:ind w:left="1134" w:right="0" w:firstLine="0"/>
      <w:spacing w:after="57"/>
    </w:pPr>
  </w:style>
  <w:style w:type="paragraph" w:styleId="984">
    <w:name w:val="toc 6"/>
    <w:basedOn w:val="990"/>
    <w:next w:val="990"/>
    <w:uiPriority w:val="39"/>
    <w:unhideWhenUsed/>
    <w:pPr>
      <w:ind w:left="1417" w:right="0" w:firstLine="0"/>
      <w:spacing w:after="57"/>
    </w:pPr>
  </w:style>
  <w:style w:type="paragraph" w:styleId="985">
    <w:name w:val="toc 7"/>
    <w:basedOn w:val="990"/>
    <w:next w:val="990"/>
    <w:uiPriority w:val="39"/>
    <w:unhideWhenUsed/>
    <w:pPr>
      <w:ind w:left="1701" w:right="0" w:firstLine="0"/>
      <w:spacing w:after="57"/>
    </w:pPr>
  </w:style>
  <w:style w:type="paragraph" w:styleId="986">
    <w:name w:val="toc 8"/>
    <w:basedOn w:val="990"/>
    <w:next w:val="990"/>
    <w:uiPriority w:val="39"/>
    <w:unhideWhenUsed/>
    <w:pPr>
      <w:ind w:left="1984" w:right="0" w:firstLine="0"/>
      <w:spacing w:after="57"/>
    </w:pPr>
  </w:style>
  <w:style w:type="paragraph" w:styleId="987">
    <w:name w:val="toc 9"/>
    <w:basedOn w:val="990"/>
    <w:next w:val="990"/>
    <w:uiPriority w:val="39"/>
    <w:unhideWhenUsed/>
    <w:pPr>
      <w:ind w:left="2268" w:right="0" w:firstLine="0"/>
      <w:spacing w:after="57"/>
    </w:pPr>
  </w:style>
  <w:style w:type="paragraph" w:styleId="988">
    <w:name w:val="TOC Heading"/>
    <w:uiPriority w:val="39"/>
    <w:unhideWhenUsed/>
  </w:style>
  <w:style w:type="paragraph" w:styleId="989">
    <w:name w:val="table of figures"/>
    <w:basedOn w:val="990"/>
    <w:next w:val="990"/>
    <w:uiPriority w:val="99"/>
    <w:unhideWhenUsed/>
    <w:pPr>
      <w:spacing w:after="0" w:afterAutospacing="0"/>
    </w:pPr>
  </w:style>
  <w:style w:type="paragraph" w:styleId="990" w:default="1">
    <w:name w:val="Normal"/>
    <w:next w:val="990"/>
    <w:link w:val="990"/>
    <w:qFormat/>
    <w:pPr>
      <w:jc w:val="both"/>
      <w:widowControl w:val="off"/>
    </w:pPr>
    <w:rPr>
      <w:sz w:val="21"/>
      <w:szCs w:val="24"/>
      <w:lang w:val="en-US" w:eastAsia="zh-CN" w:bidi="ar-SA"/>
    </w:rPr>
  </w:style>
  <w:style w:type="paragraph" w:styleId="991">
    <w:name w:val="标题 1"/>
    <w:basedOn w:val="990"/>
    <w:next w:val="990"/>
    <w:link w:val="1002"/>
    <w:qFormat/>
    <w:pPr>
      <w:jc w:val="center"/>
      <w:keepLines/>
      <w:keepNext/>
      <w:spacing w:before="240" w:after="120" w:line="300" w:lineRule="auto"/>
      <w:outlineLvl w:val="0"/>
    </w:pPr>
    <w:rPr>
      <w:rFonts w:ascii="宋体"/>
      <w:b/>
      <w:sz w:val="32"/>
      <w:szCs w:val="20"/>
    </w:rPr>
  </w:style>
  <w:style w:type="paragraph" w:styleId="992">
    <w:name w:val="标题 2"/>
    <w:basedOn w:val="990"/>
    <w:next w:val="1004"/>
    <w:link w:val="1003"/>
    <w:uiPriority w:val="9"/>
    <w:qFormat/>
    <w:pPr>
      <w:jc w:val="center"/>
      <w:keepLines/>
      <w:keepNext/>
      <w:spacing w:before="120" w:line="300" w:lineRule="auto"/>
      <w:outlineLvl w:val="1"/>
    </w:pPr>
    <w:rPr>
      <w:rFonts w:ascii="Arial" w:hAnsi="Arial" w:eastAsia="黑体"/>
      <w:b/>
      <w:sz w:val="30"/>
      <w:szCs w:val="20"/>
    </w:rPr>
  </w:style>
  <w:style w:type="paragraph" w:styleId="993">
    <w:name w:val="标题 3"/>
    <w:basedOn w:val="990"/>
    <w:next w:val="990"/>
    <w:link w:val="1006"/>
    <w:qFormat/>
    <w:pPr>
      <w:jc w:val="left"/>
      <w:keepLines/>
      <w:keepNext/>
      <w:spacing w:before="360" w:after="120"/>
      <w:outlineLvl w:val="2"/>
    </w:pPr>
    <w:rPr>
      <w:rFonts w:ascii="宋体"/>
      <w:b/>
      <w:sz w:val="24"/>
      <w:szCs w:val="20"/>
      <w:u w:val="single"/>
    </w:rPr>
  </w:style>
  <w:style w:type="paragraph" w:styleId="994">
    <w:name w:val="标题 4"/>
    <w:basedOn w:val="990"/>
    <w:next w:val="990"/>
    <w:link w:val="1007"/>
    <w:qFormat/>
    <w:pPr>
      <w:keepLines/>
      <w:keepNext/>
      <w:spacing w:before="280" w:after="290" w:line="376" w:lineRule="atLeast"/>
      <w:outlineLvl w:val="3"/>
    </w:pPr>
    <w:rPr>
      <w:rFonts w:ascii="Arial" w:hAnsi="Arial" w:eastAsia="黑体"/>
      <w:b/>
      <w:sz w:val="28"/>
      <w:szCs w:val="20"/>
    </w:rPr>
  </w:style>
  <w:style w:type="paragraph" w:styleId="995">
    <w:name w:val="标题 5"/>
    <w:basedOn w:val="990"/>
    <w:next w:val="990"/>
    <w:link w:val="1008"/>
    <w:qFormat/>
    <w:pPr>
      <w:keepLines/>
      <w:keepNext/>
      <w:spacing w:before="280" w:after="290" w:line="376" w:lineRule="atLeast"/>
      <w:outlineLvl w:val="4"/>
    </w:pPr>
    <w:rPr>
      <w:b/>
      <w:sz w:val="28"/>
      <w:szCs w:val="20"/>
    </w:rPr>
  </w:style>
  <w:style w:type="paragraph" w:styleId="996">
    <w:name w:val="标题 6"/>
    <w:basedOn w:val="990"/>
    <w:next w:val="990"/>
    <w:link w:val="1009"/>
    <w:qFormat/>
    <w:pPr>
      <w:keepLines/>
      <w:keepNext/>
      <w:spacing w:before="240" w:after="64" w:line="320" w:lineRule="atLeast"/>
      <w:outlineLvl w:val="5"/>
    </w:pPr>
    <w:rPr>
      <w:rFonts w:ascii="Arial" w:hAnsi="Arial" w:eastAsia="黑体"/>
      <w:b/>
      <w:sz w:val="24"/>
      <w:szCs w:val="20"/>
    </w:rPr>
  </w:style>
  <w:style w:type="paragraph" w:styleId="997">
    <w:name w:val="标题 7"/>
    <w:basedOn w:val="990"/>
    <w:next w:val="990"/>
    <w:link w:val="1010"/>
    <w:qFormat/>
    <w:pPr>
      <w:keepLines/>
      <w:keepNext/>
      <w:spacing w:before="240" w:after="64" w:line="320" w:lineRule="atLeast"/>
      <w:outlineLvl w:val="6"/>
    </w:pPr>
    <w:rPr>
      <w:b/>
      <w:sz w:val="24"/>
      <w:szCs w:val="20"/>
    </w:rPr>
  </w:style>
  <w:style w:type="paragraph" w:styleId="998">
    <w:name w:val="标题 8"/>
    <w:basedOn w:val="990"/>
    <w:next w:val="990"/>
    <w:link w:val="1011"/>
    <w:qFormat/>
    <w:pPr>
      <w:keepLines/>
      <w:keepNext/>
      <w:spacing w:before="240" w:after="64" w:line="320" w:lineRule="atLeast"/>
      <w:outlineLvl w:val="7"/>
    </w:pPr>
    <w:rPr>
      <w:rFonts w:ascii="Arial" w:hAnsi="Arial" w:eastAsia="黑体"/>
      <w:sz w:val="24"/>
      <w:szCs w:val="20"/>
    </w:rPr>
  </w:style>
  <w:style w:type="paragraph" w:styleId="999">
    <w:name w:val="标题 9"/>
    <w:basedOn w:val="990"/>
    <w:next w:val="990"/>
    <w:link w:val="1012"/>
    <w:qFormat/>
    <w:pPr>
      <w:keepLines/>
      <w:keepNext/>
      <w:spacing w:before="240" w:after="64" w:line="320" w:lineRule="atLeast"/>
      <w:outlineLvl w:val="8"/>
    </w:pPr>
    <w:rPr>
      <w:rFonts w:ascii="Arial" w:hAnsi="Arial" w:eastAsia="黑体"/>
      <w:szCs w:val="20"/>
    </w:rPr>
  </w:style>
  <w:style w:type="character" w:styleId="1000">
    <w:name w:val="默认段落字体"/>
    <w:next w:val="1000"/>
    <w:link w:val="990"/>
    <w:uiPriority w:val="1"/>
    <w:unhideWhenUsed/>
    <w:qFormat/>
  </w:style>
  <w:style w:type="table" w:styleId="1001">
    <w:name w:val="普通表格"/>
    <w:next w:val="1001"/>
    <w:link w:val="990"/>
    <w:uiPriority w:val="99"/>
    <w:unhideWhenUsed/>
    <w:qFormat/>
    <w:tblPr/>
  </w:style>
  <w:style w:type="character" w:styleId="1002">
    <w:name w:val="标题 1 字符"/>
    <w:next w:val="1002"/>
    <w:link w:val="991"/>
    <w:qFormat/>
    <w:rPr>
      <w:rFonts w:ascii="宋体"/>
      <w:b/>
      <w:sz w:val="32"/>
    </w:rPr>
  </w:style>
  <w:style w:type="character" w:styleId="1003">
    <w:name w:val="标题 2 字符"/>
    <w:next w:val="1003"/>
    <w:link w:val="992"/>
    <w:qFormat/>
    <w:rPr>
      <w:rFonts w:ascii="Arial" w:hAnsi="Arial" w:eastAsia="黑体"/>
      <w:b/>
      <w:sz w:val="30"/>
      <w:lang w:val="en-US" w:eastAsia="zh-CN" w:bidi="ar-SA"/>
    </w:rPr>
  </w:style>
  <w:style w:type="paragraph" w:styleId="1004">
    <w:name w:val="正文缩进"/>
    <w:basedOn w:val="990"/>
    <w:next w:val="990"/>
    <w:link w:val="1005"/>
    <w:qFormat/>
    <w:pPr>
      <w:ind w:firstLine="420"/>
      <w:jc w:val="left"/>
    </w:pPr>
    <w:rPr>
      <w:rFonts w:ascii="宋体"/>
      <w:sz w:val="24"/>
    </w:rPr>
  </w:style>
  <w:style w:type="character" w:styleId="1005">
    <w:name w:val="正文缩进 字符"/>
    <w:next w:val="1005"/>
    <w:link w:val="1004"/>
    <w:qFormat/>
    <w:rPr>
      <w:rFonts w:ascii="宋体" w:eastAsia="宋体"/>
      <w:sz w:val="24"/>
      <w:szCs w:val="24"/>
      <w:lang w:val="en-US" w:eastAsia="zh-CN" w:bidi="ar-SA"/>
    </w:rPr>
  </w:style>
  <w:style w:type="character" w:styleId="1006">
    <w:name w:val="标题 3 字符"/>
    <w:next w:val="1006"/>
    <w:link w:val="993"/>
    <w:qFormat/>
    <w:rPr>
      <w:rFonts w:ascii="宋体" w:eastAsia="宋体"/>
      <w:b/>
      <w:sz w:val="24"/>
      <w:u w:val="single"/>
      <w:lang w:val="en-US" w:eastAsia="zh-CN" w:bidi="ar-SA"/>
    </w:rPr>
  </w:style>
  <w:style w:type="character" w:styleId="1007">
    <w:name w:val="标题 4 字符"/>
    <w:next w:val="1007"/>
    <w:link w:val="994"/>
    <w:qFormat/>
    <w:rPr>
      <w:rFonts w:ascii="Arial" w:hAnsi="Arial" w:eastAsia="黑体"/>
      <w:b/>
      <w:sz w:val="28"/>
    </w:rPr>
  </w:style>
  <w:style w:type="character" w:styleId="1008">
    <w:name w:val="标题 5 字符"/>
    <w:next w:val="1008"/>
    <w:link w:val="995"/>
    <w:qFormat/>
    <w:rPr>
      <w:b/>
      <w:sz w:val="28"/>
    </w:rPr>
  </w:style>
  <w:style w:type="character" w:styleId="1009">
    <w:name w:val="标题 6 字符"/>
    <w:next w:val="1009"/>
    <w:link w:val="996"/>
    <w:qFormat/>
    <w:rPr>
      <w:rFonts w:ascii="Arial" w:hAnsi="Arial" w:eastAsia="黑体"/>
      <w:b/>
      <w:sz w:val="24"/>
    </w:rPr>
  </w:style>
  <w:style w:type="character" w:styleId="1010">
    <w:name w:val="标题 7 字符"/>
    <w:next w:val="1010"/>
    <w:link w:val="997"/>
    <w:qFormat/>
    <w:rPr>
      <w:b/>
      <w:sz w:val="24"/>
    </w:rPr>
  </w:style>
  <w:style w:type="character" w:styleId="1011">
    <w:name w:val="标题 8 字符"/>
    <w:next w:val="1011"/>
    <w:link w:val="998"/>
    <w:qFormat/>
    <w:rPr>
      <w:rFonts w:ascii="Arial" w:hAnsi="Arial" w:eastAsia="黑体"/>
      <w:sz w:val="24"/>
    </w:rPr>
  </w:style>
  <w:style w:type="character" w:styleId="1012">
    <w:name w:val="标题 9 字符"/>
    <w:next w:val="1012"/>
    <w:link w:val="999"/>
    <w:qFormat/>
    <w:rPr>
      <w:rFonts w:ascii="Arial" w:hAnsi="Arial" w:eastAsia="黑体"/>
      <w:sz w:val="21"/>
    </w:rPr>
  </w:style>
  <w:style w:type="paragraph" w:styleId="1013">
    <w:name w:val="目录 7"/>
    <w:basedOn w:val="990"/>
    <w:next w:val="990"/>
    <w:link w:val="990"/>
    <w:qFormat/>
    <w:pPr>
      <w:ind w:left="2520"/>
    </w:pPr>
  </w:style>
  <w:style w:type="paragraph" w:styleId="1014">
    <w:name w:val="题注"/>
    <w:basedOn w:val="990"/>
    <w:next w:val="990"/>
    <w:link w:val="990"/>
    <w:qFormat/>
    <w:pPr>
      <w:spacing w:line="480" w:lineRule="auto"/>
    </w:pPr>
    <w:rPr>
      <w:rFonts w:ascii="华文中宋" w:hAnsi="华文中宋" w:eastAsia="华文中宋"/>
      <w:sz w:val="36"/>
      <w:szCs w:val="20"/>
    </w:rPr>
  </w:style>
  <w:style w:type="paragraph" w:styleId="1015">
    <w:name w:val="文档结构图"/>
    <w:basedOn w:val="990"/>
    <w:next w:val="1015"/>
    <w:link w:val="1016"/>
    <w:qFormat/>
    <w:pPr>
      <w:shd w:val="clear" w:color="auto" w:fill="000080"/>
    </w:pPr>
  </w:style>
  <w:style w:type="character" w:styleId="1016">
    <w:name w:val="文档结构图 字符"/>
    <w:next w:val="1016"/>
    <w:link w:val="1015"/>
    <w:qFormat/>
    <w:rPr>
      <w:sz w:val="21"/>
      <w:szCs w:val="24"/>
      <w:shd w:val="clear" w:color="auto" w:fill="000080"/>
    </w:rPr>
  </w:style>
  <w:style w:type="paragraph" w:styleId="1017">
    <w:name w:val="批注文字"/>
    <w:basedOn w:val="990"/>
    <w:next w:val="1017"/>
    <w:link w:val="1018"/>
    <w:uiPriority w:val="99"/>
    <w:qFormat/>
    <w:pPr>
      <w:jc w:val="left"/>
    </w:pPr>
  </w:style>
  <w:style w:type="character" w:styleId="1018">
    <w:name w:val="批注文字 字符1"/>
    <w:next w:val="1018"/>
    <w:link w:val="1017"/>
    <w:uiPriority w:val="99"/>
    <w:qFormat/>
    <w:rPr>
      <w:sz w:val="21"/>
      <w:szCs w:val="24"/>
    </w:rPr>
  </w:style>
  <w:style w:type="paragraph" w:styleId="1019">
    <w:name w:val="正文文本 3"/>
    <w:basedOn w:val="990"/>
    <w:next w:val="1019"/>
    <w:link w:val="1020"/>
    <w:qFormat/>
    <w:pPr>
      <w:spacing w:after="120"/>
    </w:pPr>
    <w:rPr>
      <w:sz w:val="16"/>
      <w:szCs w:val="16"/>
    </w:rPr>
  </w:style>
  <w:style w:type="character" w:styleId="1020">
    <w:name w:val="正文文本 3 字符"/>
    <w:next w:val="1020"/>
    <w:link w:val="1019"/>
    <w:qFormat/>
    <w:rPr>
      <w:sz w:val="16"/>
      <w:szCs w:val="16"/>
    </w:rPr>
  </w:style>
  <w:style w:type="paragraph" w:styleId="1021">
    <w:name w:val="正文文本"/>
    <w:basedOn w:val="990"/>
    <w:next w:val="990"/>
    <w:link w:val="1022"/>
    <w:qFormat/>
    <w:pPr>
      <w:spacing w:before="120" w:line="22" w:lineRule="atLeast"/>
      <w:tabs>
        <w:tab w:val="left" w:pos="567" w:leader="none"/>
      </w:tabs>
    </w:pPr>
    <w:rPr>
      <w:rFonts w:ascii="宋体" w:hAnsi="宋体"/>
      <w:sz w:val="24"/>
    </w:rPr>
  </w:style>
  <w:style w:type="character" w:styleId="1022">
    <w:name w:val="正文文本 字符"/>
    <w:next w:val="1022"/>
    <w:link w:val="1021"/>
    <w:qFormat/>
    <w:rPr>
      <w:rFonts w:ascii="宋体" w:hAnsi="宋体"/>
      <w:sz w:val="24"/>
      <w:szCs w:val="24"/>
    </w:rPr>
  </w:style>
  <w:style w:type="paragraph" w:styleId="1023">
    <w:name w:val="正文文本缩进"/>
    <w:basedOn w:val="990"/>
    <w:next w:val="1023"/>
    <w:link w:val="1024"/>
    <w:qFormat/>
    <w:pPr>
      <w:ind w:firstLine="570"/>
      <w:spacing w:line="360" w:lineRule="auto"/>
    </w:pPr>
    <w:rPr>
      <w:sz w:val="24"/>
    </w:rPr>
  </w:style>
  <w:style w:type="character" w:styleId="1024">
    <w:name w:val="正文文本缩进 字符"/>
    <w:next w:val="1024"/>
    <w:link w:val="1023"/>
    <w:qFormat/>
    <w:rPr>
      <w:rFonts w:eastAsia="宋体"/>
      <w:sz w:val="24"/>
      <w:szCs w:val="24"/>
      <w:lang w:val="en-US" w:eastAsia="zh-CN" w:bidi="ar-SA"/>
    </w:rPr>
  </w:style>
  <w:style w:type="paragraph" w:styleId="1025">
    <w:name w:val="列表 2"/>
    <w:basedOn w:val="990"/>
    <w:next w:val="1025"/>
    <w:link w:val="990"/>
    <w:qFormat/>
    <w:pPr>
      <w:ind w:left="100" w:hanging="200"/>
    </w:pPr>
  </w:style>
  <w:style w:type="paragraph" w:styleId="1026">
    <w:name w:val="文本块"/>
    <w:basedOn w:val="990"/>
    <w:next w:val="1026"/>
    <w:link w:val="990"/>
    <w:qFormat/>
    <w:pPr>
      <w:ind w:left="480" w:right="-341" w:firstLine="513"/>
      <w:widowControl/>
    </w:pPr>
    <w:rPr>
      <w:sz w:val="24"/>
      <w:szCs w:val="20"/>
    </w:rPr>
  </w:style>
  <w:style w:type="paragraph" w:styleId="1027">
    <w:name w:val="目录 5"/>
    <w:basedOn w:val="990"/>
    <w:next w:val="990"/>
    <w:link w:val="990"/>
    <w:qFormat/>
    <w:pPr>
      <w:ind w:left="1680"/>
    </w:pPr>
  </w:style>
  <w:style w:type="paragraph" w:styleId="1028">
    <w:name w:val="目录 3"/>
    <w:basedOn w:val="990"/>
    <w:next w:val="990"/>
    <w:link w:val="990"/>
    <w:uiPriority w:val="39"/>
    <w:qFormat/>
    <w:pPr>
      <w:ind w:left="840"/>
    </w:pPr>
  </w:style>
  <w:style w:type="paragraph" w:styleId="1029">
    <w:name w:val="纯文本"/>
    <w:basedOn w:val="990"/>
    <w:next w:val="1031"/>
    <w:link w:val="1030"/>
    <w:qFormat/>
    <w:rPr>
      <w:rFonts w:hint="eastAsia" w:ascii="宋体" w:hAnsi="Courier New"/>
      <w:szCs w:val="20"/>
    </w:rPr>
  </w:style>
  <w:style w:type="character" w:styleId="1030">
    <w:name w:val="纯文本 字符2"/>
    <w:next w:val="1030"/>
    <w:link w:val="1029"/>
    <w:qFormat/>
    <w:rPr>
      <w:rFonts w:hint="eastAsia" w:ascii="宋体" w:hAnsi="Courier New" w:eastAsia="宋体" w:cs="宋体"/>
      <w:sz w:val="21"/>
    </w:rPr>
  </w:style>
  <w:style w:type="paragraph" w:styleId="1031">
    <w:name w:val="目录 4"/>
    <w:basedOn w:val="990"/>
    <w:next w:val="990"/>
    <w:link w:val="990"/>
    <w:qFormat/>
    <w:pPr>
      <w:ind w:left="1260"/>
    </w:pPr>
  </w:style>
  <w:style w:type="paragraph" w:styleId="1032">
    <w:name w:val="目录 8"/>
    <w:basedOn w:val="990"/>
    <w:next w:val="990"/>
    <w:link w:val="990"/>
    <w:qFormat/>
    <w:pPr>
      <w:ind w:left="2940"/>
    </w:pPr>
  </w:style>
  <w:style w:type="paragraph" w:styleId="1033">
    <w:name w:val="日期"/>
    <w:basedOn w:val="990"/>
    <w:next w:val="990"/>
    <w:link w:val="1034"/>
    <w:qFormat/>
    <w:pPr>
      <w:ind w:left="100"/>
    </w:pPr>
    <w:rPr>
      <w:rFonts w:ascii="仿宋_GB2312" w:hAnsi="宋体" w:eastAsia="仿宋_GB2312"/>
      <w:color w:val="000000"/>
      <w:sz w:val="24"/>
    </w:rPr>
  </w:style>
  <w:style w:type="character" w:styleId="1034">
    <w:name w:val="日期 字符"/>
    <w:next w:val="1034"/>
    <w:link w:val="1033"/>
    <w:qFormat/>
    <w:rPr>
      <w:rFonts w:ascii="仿宋_GB2312" w:hAnsi="宋体" w:eastAsia="仿宋_GB2312"/>
      <w:color w:val="000000"/>
      <w:sz w:val="24"/>
      <w:szCs w:val="24"/>
    </w:rPr>
  </w:style>
  <w:style w:type="paragraph" w:styleId="1035">
    <w:name w:val="正文文本缩进 2"/>
    <w:basedOn w:val="990"/>
    <w:next w:val="1035"/>
    <w:link w:val="1036"/>
    <w:qFormat/>
    <w:pPr>
      <w:ind w:firstLine="480"/>
    </w:pPr>
    <w:rPr>
      <w:rFonts w:ascii="仿宋_GB2312" w:eastAsia="仿宋_GB2312"/>
      <w:sz w:val="24"/>
    </w:rPr>
  </w:style>
  <w:style w:type="character" w:styleId="1036">
    <w:name w:val="正文文本缩进 2 字符"/>
    <w:next w:val="1036"/>
    <w:link w:val="1035"/>
    <w:qFormat/>
    <w:rPr>
      <w:rFonts w:ascii="仿宋_GB2312" w:eastAsia="仿宋_GB2312"/>
      <w:sz w:val="24"/>
      <w:szCs w:val="24"/>
    </w:rPr>
  </w:style>
  <w:style w:type="paragraph" w:styleId="1037">
    <w:name w:val="批注框文本"/>
    <w:basedOn w:val="990"/>
    <w:next w:val="1037"/>
    <w:link w:val="1038"/>
    <w:qFormat/>
    <w:rPr>
      <w:sz w:val="18"/>
      <w:szCs w:val="18"/>
    </w:rPr>
  </w:style>
  <w:style w:type="character" w:styleId="1038">
    <w:name w:val="批注框文本 字符"/>
    <w:next w:val="1038"/>
    <w:link w:val="1037"/>
    <w:qFormat/>
    <w:rPr>
      <w:sz w:val="18"/>
      <w:szCs w:val="18"/>
    </w:rPr>
  </w:style>
  <w:style w:type="paragraph" w:styleId="1039">
    <w:name w:val="页脚"/>
    <w:basedOn w:val="990"/>
    <w:next w:val="1039"/>
    <w:link w:val="1040"/>
    <w:uiPriority w:val="99"/>
    <w:qFormat/>
    <w:pPr>
      <w:jc w:val="left"/>
      <w:tabs>
        <w:tab w:val="center" w:pos="4153" w:leader="none"/>
        <w:tab w:val="right" w:pos="8306" w:leader="none"/>
      </w:tabs>
    </w:pPr>
    <w:rPr>
      <w:rFonts w:ascii="宋体"/>
      <w:sz w:val="18"/>
      <w:szCs w:val="20"/>
    </w:rPr>
  </w:style>
  <w:style w:type="character" w:styleId="1040">
    <w:name w:val="页脚 字符1"/>
    <w:next w:val="1040"/>
    <w:link w:val="1039"/>
    <w:uiPriority w:val="99"/>
    <w:qFormat/>
    <w:rPr>
      <w:rFonts w:ascii="宋体" w:eastAsia="宋体"/>
      <w:sz w:val="18"/>
      <w:lang w:val="en-US" w:eastAsia="zh-CN" w:bidi="ar-SA"/>
    </w:rPr>
  </w:style>
  <w:style w:type="paragraph" w:styleId="1041">
    <w:name w:val="页眉"/>
    <w:basedOn w:val="990"/>
    <w:next w:val="1041"/>
    <w:link w:val="1042"/>
    <w:qFormat/>
    <w:pPr>
      <w:jc w:val="center"/>
      <w:tabs>
        <w:tab w:val="center" w:pos="4153" w:leader="none"/>
        <w:tab w:val="right" w:pos="8306" w:leader="none"/>
      </w:tabs>
      <w:pBdr>
        <w:bottom w:val="single" w:color="000000" w:sz="6" w:space="1"/>
      </w:pBdr>
    </w:pPr>
    <w:rPr>
      <w:sz w:val="18"/>
      <w:szCs w:val="18"/>
    </w:rPr>
  </w:style>
  <w:style w:type="character" w:styleId="1042">
    <w:name w:val="页眉 字符"/>
    <w:next w:val="1042"/>
    <w:link w:val="1041"/>
    <w:qFormat/>
    <w:rPr>
      <w:rFonts w:eastAsia="宋体"/>
      <w:sz w:val="18"/>
      <w:szCs w:val="18"/>
      <w:lang w:val="en-US" w:eastAsia="zh-CN" w:bidi="ar-SA"/>
    </w:rPr>
  </w:style>
  <w:style w:type="paragraph" w:styleId="1043">
    <w:name w:val="目录 1"/>
    <w:basedOn w:val="990"/>
    <w:next w:val="990"/>
    <w:link w:val="990"/>
    <w:uiPriority w:val="39"/>
    <w:qFormat/>
    <w:pPr>
      <w:spacing w:line="300" w:lineRule="auto"/>
      <w:tabs>
        <w:tab w:val="left" w:pos="1050" w:leader="none"/>
        <w:tab w:val="right" w:pos="8937" w:leader="dot"/>
      </w:tabs>
    </w:pPr>
    <w:rPr>
      <w:rFonts w:ascii="宋体" w:hAnsi="宋体"/>
      <w:b/>
      <w:sz w:val="24"/>
    </w:rPr>
  </w:style>
  <w:style w:type="paragraph" w:styleId="1044">
    <w:name w:val="目录 6"/>
    <w:basedOn w:val="990"/>
    <w:next w:val="990"/>
    <w:link w:val="990"/>
    <w:qFormat/>
    <w:pPr>
      <w:ind w:left="2100"/>
    </w:pPr>
  </w:style>
  <w:style w:type="paragraph" w:styleId="1045">
    <w:name w:val="正文文本缩进 3"/>
    <w:basedOn w:val="990"/>
    <w:next w:val="1045"/>
    <w:link w:val="1046"/>
    <w:qFormat/>
    <w:pPr>
      <w:ind w:left="720" w:firstLine="480"/>
      <w:jc w:val="left"/>
      <w:spacing w:before="120" w:line="22" w:lineRule="atLeast"/>
    </w:pPr>
    <w:rPr>
      <w:rFonts w:ascii="宋体"/>
      <w:sz w:val="24"/>
      <w:szCs w:val="20"/>
    </w:rPr>
  </w:style>
  <w:style w:type="character" w:styleId="1046">
    <w:name w:val="正文文本缩进 3 字符"/>
    <w:next w:val="1046"/>
    <w:link w:val="1045"/>
    <w:qFormat/>
    <w:rPr>
      <w:rFonts w:ascii="宋体"/>
      <w:sz w:val="24"/>
    </w:rPr>
  </w:style>
  <w:style w:type="paragraph" w:styleId="1047">
    <w:name w:val="目录 2"/>
    <w:basedOn w:val="990"/>
    <w:next w:val="990"/>
    <w:link w:val="990"/>
    <w:uiPriority w:val="39"/>
    <w:qFormat/>
    <w:pPr>
      <w:ind w:left="420"/>
      <w:spacing w:line="312" w:lineRule="auto"/>
      <w:tabs>
        <w:tab w:val="right" w:pos="8937" w:leader="dot"/>
      </w:tabs>
    </w:pPr>
  </w:style>
  <w:style w:type="paragraph" w:styleId="1048">
    <w:name w:val="目录 9"/>
    <w:basedOn w:val="990"/>
    <w:next w:val="990"/>
    <w:link w:val="990"/>
    <w:qFormat/>
    <w:pPr>
      <w:ind w:left="3360"/>
    </w:pPr>
  </w:style>
  <w:style w:type="paragraph" w:styleId="1049">
    <w:name w:val="HTML 预设格式"/>
    <w:basedOn w:val="990"/>
    <w:next w:val="1049"/>
    <w:link w:val="105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50">
    <w:name w:val="HTML 预设格式 字符"/>
    <w:next w:val="1050"/>
    <w:link w:val="1049"/>
    <w:qFormat/>
    <w:rPr>
      <w:rFonts w:ascii="宋体" w:hAnsi="宋体" w:cs="宋体"/>
      <w:sz w:val="24"/>
      <w:szCs w:val="24"/>
    </w:rPr>
  </w:style>
  <w:style w:type="paragraph" w:styleId="1051">
    <w:name w:val="普通(网站)"/>
    <w:basedOn w:val="990"/>
    <w:next w:val="1051"/>
    <w:link w:val="990"/>
    <w:unhideWhenUsed/>
    <w:qFormat/>
    <w:pPr>
      <w:jc w:val="left"/>
      <w:spacing w:before="100" w:beforeAutospacing="1" w:after="100" w:afterAutospacing="1"/>
      <w:widowControl/>
    </w:pPr>
    <w:rPr>
      <w:rFonts w:ascii="宋体" w:hAnsi="宋体" w:cs="宋体"/>
      <w:sz w:val="24"/>
    </w:rPr>
  </w:style>
  <w:style w:type="paragraph" w:styleId="1052">
    <w:name w:val="索引 1"/>
    <w:basedOn w:val="990"/>
    <w:next w:val="990"/>
    <w:link w:val="990"/>
    <w:qFormat/>
    <w:rPr>
      <w:szCs w:val="20"/>
    </w:rPr>
  </w:style>
  <w:style w:type="paragraph" w:styleId="1053">
    <w:name w:val="标题"/>
    <w:basedOn w:val="990"/>
    <w:next w:val="1053"/>
    <w:link w:val="1054"/>
    <w:qFormat/>
    <w:pPr>
      <w:jc w:val="center"/>
      <w:outlineLvl w:val="0"/>
    </w:pPr>
    <w:rPr>
      <w:b/>
      <w:sz w:val="32"/>
      <w:szCs w:val="20"/>
    </w:rPr>
  </w:style>
  <w:style w:type="character" w:styleId="1054">
    <w:name w:val="标题 字符"/>
    <w:next w:val="1054"/>
    <w:link w:val="1053"/>
    <w:qFormat/>
    <w:rPr>
      <w:b/>
      <w:sz w:val="32"/>
    </w:rPr>
  </w:style>
  <w:style w:type="paragraph" w:styleId="1055">
    <w:name w:val="批注主题"/>
    <w:basedOn w:val="1017"/>
    <w:next w:val="1017"/>
    <w:link w:val="1056"/>
    <w:qFormat/>
    <w:rPr>
      <w:b/>
      <w:bCs/>
    </w:rPr>
  </w:style>
  <w:style w:type="character" w:styleId="1056">
    <w:name w:val="批注主题 字符"/>
    <w:next w:val="1056"/>
    <w:link w:val="1055"/>
    <w:qFormat/>
    <w:rPr>
      <w:rFonts w:ascii="Times New Roman" w:hAnsi="Times New Roman" w:eastAsia="宋体" w:cs="Times New Roman"/>
      <w:b/>
      <w:bCs/>
      <w:sz w:val="21"/>
      <w:szCs w:val="24"/>
      <w:lang w:val="en-US" w:eastAsia="zh-CN" w:bidi="ar-SA"/>
    </w:rPr>
  </w:style>
  <w:style w:type="paragraph" w:styleId="1057">
    <w:name w:val="正文首行缩进"/>
    <w:basedOn w:val="1021"/>
    <w:next w:val="1057"/>
    <w:link w:val="990"/>
    <w:uiPriority w:val="99"/>
    <w:qFormat/>
    <w:pPr>
      <w:ind w:firstLine="420"/>
      <w:tabs>
        <w:tab w:val="left" w:pos="567" w:leader="none"/>
      </w:tabs>
    </w:pPr>
  </w:style>
  <w:style w:type="paragraph" w:styleId="1058">
    <w:name w:val="正文首行缩进 2"/>
    <w:basedOn w:val="990"/>
    <w:next w:val="990"/>
    <w:link w:val="1059"/>
    <w:qFormat/>
    <w:pPr>
      <w:ind w:left="420" w:firstLine="420"/>
      <w:spacing w:after="120" w:line="480" w:lineRule="exact"/>
    </w:pPr>
    <w:rPr>
      <w:szCs w:val="20"/>
    </w:rPr>
  </w:style>
  <w:style w:type="character" w:styleId="1059">
    <w:name w:val="正文文本首行缩进 2 字符"/>
    <w:next w:val="1059"/>
    <w:link w:val="1058"/>
    <w:qFormat/>
    <w:rPr>
      <w:rFonts w:eastAsia="宋体"/>
      <w:sz w:val="24"/>
      <w:szCs w:val="24"/>
      <w:lang w:val="en-US" w:eastAsia="zh-CN" w:bidi="ar-SA"/>
    </w:rPr>
  </w:style>
  <w:style w:type="table" w:styleId="1060">
    <w:name w:val="网格型"/>
    <w:basedOn w:val="1001"/>
    <w:next w:val="1060"/>
    <w:link w:val="990"/>
    <w:uiPriority w:val="39"/>
    <w:qFormat/>
    <w:tblPr/>
  </w:style>
  <w:style w:type="table" w:styleId="1061">
    <w:name w:val="中等深浅网格 1 - 强调文字颜色 2"/>
    <w:basedOn w:val="1001"/>
    <w:next w:val="1061"/>
    <w:link w:val="990"/>
    <w:qFormat/>
    <w:rPr>
      <w:sz w:val="21"/>
      <w:szCs w:val="24"/>
    </w:rPr>
    <w:tblPr/>
  </w:style>
  <w:style w:type="character" w:styleId="1062">
    <w:name w:val="要点"/>
    <w:next w:val="1062"/>
    <w:link w:val="990"/>
    <w:qFormat/>
    <w:rPr>
      <w:b/>
      <w:bCs/>
    </w:rPr>
  </w:style>
  <w:style w:type="character" w:styleId="1063">
    <w:name w:val="页码"/>
    <w:next w:val="1063"/>
    <w:link w:val="990"/>
    <w:qFormat/>
  </w:style>
  <w:style w:type="character" w:styleId="1064">
    <w:name w:val="已访问的超链接"/>
    <w:next w:val="1064"/>
    <w:link w:val="990"/>
    <w:uiPriority w:val="99"/>
    <w:qFormat/>
    <w:rPr>
      <w:color w:val="333333"/>
      <w:u w:val="none"/>
    </w:rPr>
  </w:style>
  <w:style w:type="character" w:styleId="1065">
    <w:name w:val="强调"/>
    <w:next w:val="1065"/>
    <w:link w:val="990"/>
    <w:qFormat/>
    <w:rPr>
      <w:color w:val="cc0033"/>
    </w:rPr>
  </w:style>
  <w:style w:type="character" w:styleId="1066">
    <w:name w:val="超链接"/>
    <w:next w:val="1066"/>
    <w:link w:val="990"/>
    <w:uiPriority w:val="99"/>
    <w:qFormat/>
    <w:rPr>
      <w:color w:val="333333"/>
      <w:u w:val="none"/>
    </w:rPr>
  </w:style>
  <w:style w:type="character" w:styleId="1067">
    <w:name w:val="批注引用"/>
    <w:next w:val="1067"/>
    <w:link w:val="990"/>
    <w:uiPriority w:val="99"/>
    <w:qFormat/>
    <w:rPr>
      <w:sz w:val="21"/>
      <w:szCs w:val="21"/>
    </w:rPr>
  </w:style>
  <w:style w:type="character" w:styleId="1068">
    <w:name w:val="HTML 引文"/>
    <w:next w:val="1068"/>
    <w:link w:val="990"/>
    <w:qFormat/>
    <w:rPr>
      <w:i/>
      <w:iCs/>
    </w:rPr>
  </w:style>
  <w:style w:type="paragraph" w:styleId="1069">
    <w:name w:val="Default"/>
    <w:next w:val="1069"/>
    <w:link w:val="990"/>
    <w:qFormat/>
    <w:pPr>
      <w:widowControl w:val="off"/>
    </w:pPr>
    <w:rPr>
      <w:rFonts w:ascii="Symbol" w:hAnsi="Symbol" w:cs="Symbol"/>
      <w:color w:val="000000"/>
      <w:sz w:val="24"/>
      <w:szCs w:val="24"/>
      <w:lang w:val="en-US" w:eastAsia="zh-CN" w:bidi="ar-SA"/>
    </w:rPr>
  </w:style>
  <w:style w:type="character" w:styleId="1070">
    <w:name w:val="批注文字 字符"/>
    <w:next w:val="1070"/>
    <w:link w:val="990"/>
    <w:uiPriority w:val="99"/>
    <w:qFormat/>
    <w:rPr>
      <w:rFonts w:ascii="Times New Roman" w:hAnsi="Times New Roman" w:eastAsia="宋体" w:cs="Times New Roman"/>
      <w:sz w:val="24"/>
      <w:lang w:val="en-US" w:eastAsia="zh-CN" w:bidi="ar-SA"/>
    </w:rPr>
  </w:style>
  <w:style w:type="character" w:styleId="1071">
    <w:name w:val="c21"/>
    <w:next w:val="1071"/>
    <w:link w:val="990"/>
    <w:qFormat/>
    <w:rPr>
      <w:rFonts w:ascii="ˎ̥" w:hAnsi="ˎ̥"/>
      <w:color w:val="000000"/>
      <w:sz w:val="20"/>
      <w:szCs w:val="20"/>
      <w:u w:val="none"/>
    </w:rPr>
  </w:style>
  <w:style w:type="character" w:styleId="1072">
    <w:name w:val="title4"/>
    <w:next w:val="1072"/>
    <w:link w:val="990"/>
    <w:qFormat/>
    <w:rPr>
      <w:b/>
      <w:bCs/>
      <w:color w:val="1d87b3"/>
      <w:sz w:val="15"/>
      <w:szCs w:val="15"/>
    </w:rPr>
  </w:style>
  <w:style w:type="character" w:styleId="1073">
    <w:name w:val="标题 2 Char Char"/>
    <w:next w:val="1073"/>
    <w:link w:val="990"/>
    <w:qFormat/>
    <w:rPr>
      <w:rFonts w:ascii="Arial" w:hAnsi="Arial" w:eastAsia="黑体"/>
      <w:b/>
      <w:bCs/>
      <w:sz w:val="32"/>
      <w:szCs w:val="32"/>
      <w:lang w:val="en-US" w:eastAsia="zh-CN" w:bidi="ar-SA"/>
    </w:rPr>
  </w:style>
  <w:style w:type="character" w:styleId="1074">
    <w:name w:val="black1"/>
    <w:next w:val="1074"/>
    <w:link w:val="990"/>
    <w:qFormat/>
    <w:rPr>
      <w:color w:val="000000"/>
    </w:rPr>
  </w:style>
  <w:style w:type="character" w:styleId="1075">
    <w:name w:val="street-address"/>
    <w:next w:val="1075"/>
    <w:link w:val="990"/>
    <w:qFormat/>
  </w:style>
  <w:style w:type="character" w:styleId="1076">
    <w:name w:val="locality"/>
    <w:next w:val="1076"/>
    <w:link w:val="990"/>
    <w:qFormat/>
  </w:style>
  <w:style w:type="character" w:styleId="1077">
    <w:name w:val="正文文本缩进 Char1"/>
    <w:next w:val="1077"/>
    <w:link w:val="1078"/>
    <w:qFormat/>
    <w:rPr>
      <w:rFonts w:ascii="宋体" w:hAnsi="宋体" w:eastAsia="宋体"/>
      <w:sz w:val="24"/>
      <w:szCs w:val="24"/>
      <w:lang w:bidi="ar-SA"/>
    </w:rPr>
  </w:style>
  <w:style w:type="paragraph" w:styleId="1078">
    <w:name w:val="正文文本缩进1"/>
    <w:basedOn w:val="990"/>
    <w:next w:val="1078"/>
    <w:link w:val="1077"/>
    <w:qFormat/>
    <w:pPr>
      <w:ind w:firstLine="480"/>
      <w:spacing w:line="480" w:lineRule="exact"/>
    </w:pPr>
    <w:rPr>
      <w:rFonts w:ascii="宋体" w:hAnsi="宋体"/>
      <w:sz w:val="24"/>
    </w:rPr>
  </w:style>
  <w:style w:type="character" w:styleId="1079">
    <w:name w:val="Char Char11"/>
    <w:next w:val="1079"/>
    <w:link w:val="990"/>
    <w:qFormat/>
    <w:rPr>
      <w:rFonts w:ascii="宋体" w:eastAsia="宋体"/>
      <w:b/>
      <w:sz w:val="24"/>
      <w:u w:val="single"/>
      <w:lang w:val="en-US" w:eastAsia="zh-CN" w:bidi="ar-SA"/>
    </w:rPr>
  </w:style>
  <w:style w:type="character" w:styleId="1080">
    <w:name w:val="txt"/>
    <w:next w:val="1080"/>
    <w:link w:val="990"/>
    <w:qFormat/>
  </w:style>
  <w:style w:type="character" w:styleId="1081">
    <w:name w:val="正文缩进 Char Char"/>
    <w:next w:val="1081"/>
    <w:link w:val="1082"/>
    <w:qFormat/>
    <w:rPr>
      <w:rFonts w:ascii="宋体" w:eastAsia="宋体"/>
      <w:color w:val="000000"/>
      <w:sz w:val="28"/>
      <w:lang w:bidi="ar-SA"/>
    </w:rPr>
  </w:style>
  <w:style w:type="paragraph" w:styleId="1082">
    <w:name w:val="正文缩进1"/>
    <w:basedOn w:val="990"/>
    <w:next w:val="1082"/>
    <w:link w:val="1081"/>
    <w:qFormat/>
    <w:pPr>
      <w:ind w:firstLine="567"/>
      <w:spacing w:line="480" w:lineRule="exact"/>
      <w:widowControl/>
    </w:pPr>
    <w:rPr>
      <w:rFonts w:ascii="宋体"/>
      <w:color w:val="000000"/>
      <w:sz w:val="28"/>
      <w:szCs w:val="20"/>
    </w:rPr>
  </w:style>
  <w:style w:type="character" w:styleId="1083">
    <w:name w:val="普通文字1 Char1"/>
    <w:next w:val="1083"/>
    <w:link w:val="990"/>
    <w:qFormat/>
    <w:rPr>
      <w:rFonts w:ascii="宋体" w:hAnsi="Courier New" w:eastAsia="宋体"/>
      <w:sz w:val="21"/>
      <w:lang w:val="en-US" w:eastAsia="zh-CN" w:bidi="ar-SA"/>
    </w:rPr>
  </w:style>
  <w:style w:type="character" w:styleId="1084">
    <w:name w:val="chanpin1"/>
    <w:next w:val="1084"/>
    <w:link w:val="990"/>
    <w:qFormat/>
    <w:rPr>
      <w:rFonts w:ascii="ˎ̥" w:hAnsi="ˎ̥"/>
      <w:color w:val="000000"/>
      <w:sz w:val="20"/>
      <w:szCs w:val="20"/>
      <w:u w:val="none"/>
    </w:rPr>
  </w:style>
  <w:style w:type="character" w:styleId="1085">
    <w:name w:val="列表段落 字符1"/>
    <w:next w:val="1085"/>
    <w:link w:val="1086"/>
    <w:uiPriority w:val="34"/>
    <w:qFormat/>
    <w:rPr>
      <w:rFonts w:ascii="Calibri" w:hAnsi="Calibri" w:eastAsia="宋体"/>
      <w:sz w:val="21"/>
      <w:szCs w:val="22"/>
      <w:lang w:val="en-US" w:eastAsia="zh-CN" w:bidi="ar-SA"/>
    </w:rPr>
  </w:style>
  <w:style w:type="paragraph" w:styleId="1086">
    <w:name w:val="列表段落"/>
    <w:basedOn w:val="990"/>
    <w:next w:val="1086"/>
    <w:link w:val="1085"/>
    <w:uiPriority w:val="34"/>
    <w:qFormat/>
    <w:pPr>
      <w:ind w:firstLine="420"/>
    </w:pPr>
    <w:rPr>
      <w:rFonts w:ascii="Calibri" w:hAnsi="Calibri"/>
      <w:szCs w:val="22"/>
    </w:rPr>
  </w:style>
  <w:style w:type="character" w:styleId="1087">
    <w:name w:val="标题 3 Char Char"/>
    <w:next w:val="1087"/>
    <w:link w:val="990"/>
    <w:qFormat/>
    <w:rPr>
      <w:rFonts w:eastAsia="宋体"/>
      <w:b/>
      <w:bCs/>
      <w:sz w:val="32"/>
      <w:szCs w:val="32"/>
      <w:lang w:val="en-US" w:eastAsia="zh-CN" w:bidi="ar-SA"/>
    </w:rPr>
  </w:style>
  <w:style w:type="character" w:styleId="1088">
    <w:name w:val="段1 Char"/>
    <w:next w:val="1088"/>
    <w:link w:val="990"/>
    <w:qFormat/>
    <w:rPr>
      <w:rFonts w:ascii="宋体" w:eastAsia="宋体"/>
      <w:sz w:val="24"/>
      <w:lang w:val="en-US" w:eastAsia="zh-CN" w:bidi="ar-SA"/>
    </w:rPr>
  </w:style>
  <w:style w:type="character" w:styleId="1089">
    <w:name w:val="chanpin拷贝"/>
    <w:next w:val="1089"/>
    <w:link w:val="990"/>
    <w:qFormat/>
  </w:style>
  <w:style w:type="character" w:styleId="1090">
    <w:name w:val="纯文本 Char1"/>
    <w:next w:val="1090"/>
    <w:link w:val="990"/>
    <w:qFormat/>
    <w:rPr>
      <w:rFonts w:ascii="宋体" w:hAnsi="Courier New" w:eastAsia="宋体"/>
      <w:sz w:val="21"/>
      <w:lang w:val="en-US" w:eastAsia="zh-CN" w:bidi="ar-SA"/>
    </w:rPr>
  </w:style>
  <w:style w:type="character" w:styleId="1091">
    <w:name w:val="apple-style-span"/>
    <w:next w:val="1091"/>
    <w:link w:val="990"/>
    <w:qFormat/>
    <w:rPr>
      <w:rFonts w:cs="Times New Roman"/>
    </w:rPr>
  </w:style>
  <w:style w:type="paragraph" w:styleId="1092">
    <w:name w:val="二级条标题"/>
    <w:basedOn w:val="1093"/>
    <w:next w:val="990"/>
    <w:link w:val="990"/>
    <w:qFormat/>
    <w:pPr>
      <w:numPr>
        <w:ilvl w:val="0"/>
        <w:numId w:val="0"/>
      </w:numPr>
      <w:ind w:hanging="840"/>
      <w:tabs>
        <w:tab w:val="left" w:pos="360" w:leader="none"/>
        <w:tab w:val="left" w:pos="840" w:leader="none"/>
      </w:tabs>
      <w:outlineLvl w:val="2"/>
    </w:pPr>
    <w:rPr>
      <w:rFonts w:ascii="宋体" w:eastAsia="宋体"/>
      <w:b w:val="0"/>
    </w:rPr>
  </w:style>
  <w:style w:type="paragraph" w:styleId="1093">
    <w:name w:val="一级条标题"/>
    <w:basedOn w:val="1094"/>
    <w:next w:val="990"/>
    <w:link w:val="990"/>
    <w:qFormat/>
    <w:pPr>
      <w:numPr>
        <w:ilvl w:val="1"/>
      </w:numPr>
      <w:ind w:left="0" w:hanging="840"/>
      <w:tabs>
        <w:tab w:val="left" w:pos="360" w:leader="none"/>
        <w:tab w:val="left" w:pos="840" w:leader="none"/>
      </w:tabs>
      <w:outlineLvl w:val="1"/>
    </w:pPr>
  </w:style>
  <w:style w:type="paragraph" w:styleId="1094">
    <w:name w:val="章标题"/>
    <w:next w:val="990"/>
    <w:link w:val="990"/>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95">
    <w:name w:val="font7"/>
    <w:basedOn w:val="990"/>
    <w:next w:val="1095"/>
    <w:link w:val="990"/>
    <w:qFormat/>
    <w:pPr>
      <w:jc w:val="left"/>
      <w:spacing w:before="100" w:beforeAutospacing="1" w:after="100" w:afterAutospacing="1"/>
      <w:widowControl/>
    </w:pPr>
    <w:rPr>
      <w:rFonts w:eastAsia="Arial Unicode MS"/>
      <w:b/>
      <w:bCs/>
      <w:color w:val="000000"/>
      <w:sz w:val="20"/>
      <w:szCs w:val="20"/>
    </w:rPr>
  </w:style>
  <w:style w:type="paragraph" w:styleId="1096">
    <w:name w:val="字元 字元"/>
    <w:basedOn w:val="990"/>
    <w:next w:val="1096"/>
    <w:link w:val="990"/>
    <w:qFormat/>
    <w:rPr>
      <w:rFonts w:ascii="Tahoma" w:hAnsi="Tahoma"/>
      <w:sz w:val="24"/>
      <w:szCs w:val="20"/>
    </w:rPr>
  </w:style>
  <w:style w:type="paragraph" w:styleId="1097">
    <w:name w:val="Char3 Char Char Char"/>
    <w:basedOn w:val="990"/>
    <w:next w:val="1097"/>
    <w:link w:val="990"/>
    <w:qFormat/>
    <w:rPr>
      <w:rFonts w:ascii="Tahoma" w:hAnsi="Tahoma"/>
      <w:sz w:val="24"/>
      <w:szCs w:val="20"/>
    </w:rPr>
  </w:style>
  <w:style w:type="paragraph" w:styleId="1098">
    <w:name w:val="font6"/>
    <w:basedOn w:val="990"/>
    <w:next w:val="1098"/>
    <w:link w:val="990"/>
    <w:qFormat/>
    <w:pPr>
      <w:jc w:val="left"/>
      <w:spacing w:before="100" w:beforeAutospacing="1" w:after="100" w:afterAutospacing="1"/>
      <w:widowControl/>
    </w:pPr>
    <w:rPr>
      <w:rFonts w:ascii="宋体" w:hAnsi="宋体" w:cs="宋体"/>
      <w:sz w:val="20"/>
      <w:szCs w:val="20"/>
    </w:rPr>
  </w:style>
  <w:style w:type="paragraph" w:styleId="1099">
    <w:name w:val="项目编号2"/>
    <w:basedOn w:val="1100"/>
    <w:next w:val="1099"/>
    <w:link w:val="990"/>
    <w:qFormat/>
    <w:pPr>
      <w:numPr>
        <w:numId w:val="3"/>
      </w:numPr>
    </w:pPr>
  </w:style>
  <w:style w:type="paragraph" w:styleId="1100">
    <w:name w:val="项目编号1"/>
    <w:basedOn w:val="990"/>
    <w:next w:val="1100"/>
    <w:link w:val="990"/>
    <w:qFormat/>
    <w:pPr>
      <w:numPr>
        <w:ilvl w:val="0"/>
        <w:numId w:val="2"/>
      </w:numPr>
      <w:spacing w:before="100" w:beforeAutospacing="1" w:after="100" w:afterAutospacing="1" w:line="360" w:lineRule="auto"/>
    </w:pPr>
    <w:rPr>
      <w:sz w:val="24"/>
    </w:rPr>
  </w:style>
  <w:style w:type="paragraph" w:styleId="1101">
    <w:name w:val="图中文字"/>
    <w:basedOn w:val="990"/>
    <w:next w:val="1101"/>
    <w:link w:val="990"/>
    <w:qFormat/>
    <w:pPr>
      <w:jc w:val="center"/>
      <w:spacing w:line="0" w:lineRule="atLeast"/>
    </w:pPr>
    <w:rPr>
      <w:sz w:val="24"/>
      <w:szCs w:val="20"/>
    </w:rPr>
  </w:style>
  <w:style w:type="paragraph" w:styleId="1102">
    <w:name w:val="xl46"/>
    <w:basedOn w:val="990"/>
    <w:next w:val="1102"/>
    <w:link w:val="99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03">
    <w:name w:val="xl25"/>
    <w:basedOn w:val="990"/>
    <w:next w:val="1103"/>
    <w:link w:val="9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4">
    <w:name w:val="Char2"/>
    <w:basedOn w:val="990"/>
    <w:next w:val="1104"/>
    <w:link w:val="990"/>
    <w:qFormat/>
    <w:rPr>
      <w:rFonts w:ascii="Tahoma" w:hAnsi="Tahoma"/>
      <w:sz w:val="24"/>
      <w:szCs w:val="20"/>
    </w:rPr>
  </w:style>
  <w:style w:type="paragraph" w:styleId="1105">
    <w:name w:val="xl35"/>
    <w:basedOn w:val="990"/>
    <w:next w:val="1105"/>
    <w:link w:val="99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06">
    <w:name w:val="xl40"/>
    <w:basedOn w:val="990"/>
    <w:next w:val="1106"/>
    <w:link w:val="9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7">
    <w:name w:val="xl52"/>
    <w:basedOn w:val="990"/>
    <w:next w:val="1107"/>
    <w:link w:val="99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08">
    <w:name w:val="xl43"/>
    <w:basedOn w:val="990"/>
    <w:next w:val="1108"/>
    <w:link w:val="99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09">
    <w:name w:val="background1"/>
    <w:basedOn w:val="990"/>
    <w:next w:val="1109"/>
    <w:link w:val="990"/>
    <w:qFormat/>
    <w:pPr>
      <w:jc w:val="left"/>
      <w:spacing w:before="100" w:beforeAutospacing="1" w:after="100" w:afterAutospacing="1"/>
      <w:widowControl/>
    </w:pPr>
    <w:rPr>
      <w:rFonts w:ascii="宋体" w:hAnsi="宋体" w:cs="宋体"/>
      <w:sz w:val="24"/>
    </w:rPr>
  </w:style>
  <w:style w:type="paragraph" w:styleId="1110">
    <w:name w:val="Char Char Char Char Char Char Char"/>
    <w:basedOn w:val="990"/>
    <w:next w:val="1110"/>
    <w:link w:val="990"/>
    <w:qFormat/>
    <w:pPr>
      <w:ind w:firstLine="200"/>
      <w:spacing w:line="360" w:lineRule="auto"/>
    </w:pPr>
    <w:rPr>
      <w:rFonts w:eastAsia="仿宋_GB2312"/>
      <w:sz w:val="24"/>
    </w:rPr>
  </w:style>
  <w:style w:type="paragraph" w:styleId="1111">
    <w:name w:val="xl38"/>
    <w:basedOn w:val="990"/>
    <w:next w:val="1111"/>
    <w:link w:val="9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12">
    <w:name w:val="xl36"/>
    <w:basedOn w:val="990"/>
    <w:next w:val="1112"/>
    <w:link w:val="99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3">
    <w:name w:val="正文 + 宋体"/>
    <w:basedOn w:val="990"/>
    <w:next w:val="1113"/>
    <w:link w:val="990"/>
    <w:qFormat/>
    <w:pPr>
      <w:ind w:left="360" w:hanging="360"/>
      <w:jc w:val="left"/>
      <w:widowControl/>
    </w:pPr>
    <w:rPr>
      <w:rFonts w:ascii="宋体" w:hAnsi="宋体" w:cs="宋体"/>
      <w:b/>
      <w:bCs/>
      <w:color w:val="000000"/>
      <w:sz w:val="18"/>
      <w:szCs w:val="18"/>
    </w:rPr>
  </w:style>
  <w:style w:type="paragraph" w:styleId="1114">
    <w:name w:val="正文列项_数字"/>
    <w:basedOn w:val="990"/>
    <w:next w:val="1114"/>
    <w:link w:val="990"/>
    <w:qFormat/>
    <w:pPr>
      <w:numPr>
        <w:ilvl w:val="7"/>
        <w:numId w:val="1"/>
      </w:numPr>
      <w:ind w:left="680" w:hanging="150"/>
      <w:spacing w:line="460" w:lineRule="exact"/>
      <w:tabs>
        <w:tab w:val="clear" w:pos="860" w:leader="none"/>
      </w:tabs>
      <w:outlineLvl w:val="7"/>
    </w:pPr>
    <w:rPr>
      <w:rFonts w:ascii="宋体"/>
      <w:sz w:val="28"/>
      <w:szCs w:val="20"/>
    </w:rPr>
  </w:style>
  <w:style w:type="paragraph" w:styleId="1115">
    <w:name w:val="xl39"/>
    <w:basedOn w:val="990"/>
    <w:next w:val="1115"/>
    <w:link w:val="9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6">
    <w:name w:val="xl37"/>
    <w:basedOn w:val="990"/>
    <w:next w:val="1116"/>
    <w:link w:val="99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7">
    <w:name w:val="xl32"/>
    <w:basedOn w:val="990"/>
    <w:next w:val="1117"/>
    <w:link w:val="99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8">
    <w:name w:val="font8"/>
    <w:basedOn w:val="990"/>
    <w:next w:val="1118"/>
    <w:link w:val="990"/>
    <w:qFormat/>
    <w:pPr>
      <w:jc w:val="left"/>
      <w:spacing w:before="100" w:beforeAutospacing="1" w:after="100" w:afterAutospacing="1"/>
      <w:widowControl/>
    </w:pPr>
    <w:rPr>
      <w:sz w:val="36"/>
      <w:szCs w:val="36"/>
    </w:rPr>
  </w:style>
  <w:style w:type="paragraph" w:styleId="1119">
    <w:name w:val="Char"/>
    <w:basedOn w:val="990"/>
    <w:next w:val="1119"/>
    <w:link w:val="990"/>
    <w:qFormat/>
    <w:pPr>
      <w:tabs>
        <w:tab w:val="left" w:pos="360" w:leader="none"/>
      </w:tabs>
    </w:pPr>
    <w:rPr>
      <w:sz w:val="24"/>
    </w:rPr>
  </w:style>
  <w:style w:type="paragraph" w:styleId="1120">
    <w:name w:val="Char Char Char Char Char Char Char Char Char Char Char Char Char Char Char Char"/>
    <w:basedOn w:val="990"/>
    <w:next w:val="1120"/>
    <w:link w:val="990"/>
    <w:qFormat/>
    <w:pPr>
      <w:jc w:val="center"/>
      <w:spacing w:after="160" w:line="240" w:lineRule="exact"/>
      <w:widowControl/>
    </w:pPr>
    <w:rPr>
      <w:rFonts w:ascii="宋体" w:hAnsi="宋体"/>
      <w:b/>
      <w:sz w:val="30"/>
      <w:szCs w:val="30"/>
      <w:lang w:eastAsia="en-US"/>
    </w:rPr>
  </w:style>
  <w:style w:type="paragraph" w:styleId="1121">
    <w:name w:val="xl45"/>
    <w:basedOn w:val="990"/>
    <w:next w:val="1121"/>
    <w:link w:val="99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22">
    <w:name w:val="Char Char1 Char Char Char Char Char Char"/>
    <w:basedOn w:val="990"/>
    <w:next w:val="1122"/>
    <w:link w:val="990"/>
    <w:qFormat/>
    <w:pPr>
      <w:jc w:val="left"/>
      <w:spacing w:after="160" w:line="240" w:lineRule="exact"/>
      <w:widowControl/>
    </w:pPr>
    <w:rPr>
      <w:rFonts w:ascii="Verdana" w:hAnsi="Verdana" w:eastAsia="仿宋_GB2312"/>
      <w:sz w:val="24"/>
      <w:szCs w:val="20"/>
      <w:lang w:eastAsia="en-US"/>
    </w:rPr>
  </w:style>
  <w:style w:type="paragraph" w:styleId="1123">
    <w:name w:val="Char Char1"/>
    <w:basedOn w:val="1015"/>
    <w:next w:val="1123"/>
    <w:link w:val="990"/>
    <w:qFormat/>
    <w:rPr>
      <w:rFonts w:ascii="Tahoma" w:hAnsi="Tahoma"/>
      <w:sz w:val="24"/>
    </w:rPr>
  </w:style>
  <w:style w:type="paragraph" w:styleId="1124">
    <w:name w:val="xl26"/>
    <w:basedOn w:val="990"/>
    <w:next w:val="1124"/>
    <w:link w:val="9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25">
    <w:name w:val="xl30"/>
    <w:basedOn w:val="990"/>
    <w:next w:val="1125"/>
    <w:link w:val="9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6">
    <w:name w:val="xl41"/>
    <w:basedOn w:val="990"/>
    <w:next w:val="1126"/>
    <w:link w:val="99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27">
    <w:name w:val="样式 宋体 五号 行距: 单倍行距"/>
    <w:basedOn w:val="990"/>
    <w:next w:val="1127"/>
    <w:link w:val="990"/>
    <w:qFormat/>
    <w:pPr>
      <w:jc w:val="left"/>
    </w:pPr>
    <w:rPr>
      <w:rFonts w:ascii="宋体" w:hAnsi="宋体"/>
      <w:szCs w:val="20"/>
    </w:rPr>
  </w:style>
  <w:style w:type="paragraph" w:styleId="1128">
    <w:name w:val="Char1 Char Char Char1"/>
    <w:basedOn w:val="990"/>
    <w:next w:val="1128"/>
    <w:link w:val="990"/>
    <w:qFormat/>
    <w:rPr>
      <w:rFonts w:ascii="Tahoma" w:hAnsi="Tahoma" w:cs="仿宋_GB2312"/>
      <w:sz w:val="24"/>
      <w:szCs w:val="28"/>
    </w:rPr>
  </w:style>
  <w:style w:type="paragraph" w:styleId="1129">
    <w:name w:val="四级条标题"/>
    <w:basedOn w:val="1130"/>
    <w:next w:val="990"/>
    <w:link w:val="990"/>
    <w:qFormat/>
    <w:pPr>
      <w:numPr>
        <w:ilvl w:val="4"/>
      </w:numPr>
      <w:ind w:left="0" w:hanging="840"/>
      <w:tabs>
        <w:tab w:val="left" w:pos="360" w:leader="none"/>
        <w:tab w:val="left" w:pos="840" w:leader="none"/>
      </w:tabs>
      <w:outlineLvl w:val="4"/>
    </w:pPr>
  </w:style>
  <w:style w:type="paragraph" w:styleId="1130">
    <w:name w:val="三级条标题"/>
    <w:basedOn w:val="1092"/>
    <w:next w:val="990"/>
    <w:link w:val="990"/>
    <w:qFormat/>
    <w:pPr>
      <w:numPr>
        <w:ilvl w:val="3"/>
        <w:numId w:val="1"/>
      </w:numPr>
      <w:ind w:left="0" w:hanging="840"/>
      <w:tabs>
        <w:tab w:val="left" w:pos="360" w:leader="none"/>
        <w:tab w:val="left" w:pos="840" w:leader="none"/>
      </w:tabs>
      <w:outlineLvl w:val="3"/>
    </w:pPr>
  </w:style>
  <w:style w:type="paragraph" w:styleId="1131">
    <w:name w:val="??"/>
    <w:next w:val="1131"/>
    <w:link w:val="990"/>
    <w:qFormat/>
    <w:pPr>
      <w:jc w:val="both"/>
      <w:widowControl w:val="off"/>
    </w:pPr>
    <w:rPr>
      <w:sz w:val="21"/>
      <w:lang w:val="en-US" w:eastAsia="en-US" w:bidi="ar-SA"/>
    </w:rPr>
  </w:style>
  <w:style w:type="paragraph" w:styleId="1132">
    <w:name w:val="样式 标题 2 + 宋体 五号 行距: 单倍行距"/>
    <w:basedOn w:val="992"/>
    <w:next w:val="1132"/>
    <w:link w:val="99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33">
    <w:name w:val="List Paragraph1"/>
    <w:basedOn w:val="990"/>
    <w:next w:val="1133"/>
    <w:link w:val="990"/>
    <w:qFormat/>
    <w:pPr>
      <w:ind w:firstLine="420"/>
    </w:pPr>
    <w:rPr>
      <w:rFonts w:ascii="Calibri" w:hAnsi="Calibri"/>
      <w:szCs w:val="22"/>
    </w:rPr>
  </w:style>
  <w:style w:type="paragraph" w:styleId="1134">
    <w:name w:val="项目符号1"/>
    <w:basedOn w:val="1135"/>
    <w:next w:val="1134"/>
    <w:link w:val="990"/>
    <w:qFormat/>
    <w:pPr>
      <w:ind w:left="-25" w:firstLine="0"/>
    </w:pPr>
  </w:style>
  <w:style w:type="paragraph" w:styleId="1135">
    <w:name w:val="正文文本样式"/>
    <w:basedOn w:val="990"/>
    <w:next w:val="1135"/>
    <w:link w:val="990"/>
    <w:qFormat/>
    <w:pPr>
      <w:ind w:firstLine="482"/>
      <w:spacing w:line="360" w:lineRule="auto"/>
    </w:pPr>
    <w:rPr>
      <w:rFonts w:cs="宋体"/>
      <w:sz w:val="24"/>
      <w:szCs w:val="20"/>
    </w:rPr>
  </w:style>
  <w:style w:type="paragraph" w:styleId="1136">
    <w:name w:val="xl27"/>
    <w:basedOn w:val="990"/>
    <w:next w:val="1136"/>
    <w:link w:val="9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37">
    <w:name w:val="font5"/>
    <w:basedOn w:val="990"/>
    <w:next w:val="1137"/>
    <w:link w:val="990"/>
    <w:qFormat/>
    <w:pPr>
      <w:jc w:val="left"/>
      <w:spacing w:before="100" w:beforeAutospacing="1" w:after="100" w:afterAutospacing="1"/>
      <w:widowControl/>
    </w:pPr>
    <w:rPr>
      <w:rFonts w:ascii="宋体" w:hAnsi="宋体" w:cs="宋体"/>
      <w:sz w:val="18"/>
      <w:szCs w:val="18"/>
    </w:rPr>
  </w:style>
  <w:style w:type="paragraph" w:styleId="1138">
    <w:name w:val="五级条标题"/>
    <w:basedOn w:val="1129"/>
    <w:next w:val="990"/>
    <w:link w:val="990"/>
    <w:qFormat/>
    <w:pPr>
      <w:numPr>
        <w:ilvl w:val="5"/>
      </w:numPr>
      <w:ind w:left="0" w:hanging="840"/>
      <w:tabs>
        <w:tab w:val="left" w:pos="360" w:leader="none"/>
        <w:tab w:val="left" w:pos="840" w:leader="none"/>
      </w:tabs>
      <w:outlineLvl w:val="5"/>
    </w:pPr>
  </w:style>
  <w:style w:type="paragraph" w:styleId="1139">
    <w:name w:val="xl49"/>
    <w:basedOn w:val="990"/>
    <w:next w:val="1139"/>
    <w:link w:val="9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40">
    <w:name w:val="文档正文"/>
    <w:basedOn w:val="990"/>
    <w:next w:val="1140"/>
    <w:link w:val="990"/>
    <w:qFormat/>
    <w:pPr>
      <w:spacing w:before="120" w:after="120" w:line="180" w:lineRule="auto"/>
    </w:pPr>
    <w:rPr>
      <w:rFonts w:ascii="Arial" w:hAnsi="Arial"/>
      <w:szCs w:val="20"/>
    </w:rPr>
  </w:style>
  <w:style w:type="paragraph" w:styleId="1141">
    <w:name w:val="xl33"/>
    <w:basedOn w:val="990"/>
    <w:next w:val="1141"/>
    <w:link w:val="9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42">
    <w:name w:val="xl42"/>
    <w:basedOn w:val="990"/>
    <w:next w:val="1142"/>
    <w:link w:val="9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43">
    <w:name w:val="Char Char Char1 Char"/>
    <w:basedOn w:val="990"/>
    <w:next w:val="1143"/>
    <w:link w:val="990"/>
    <w:qFormat/>
    <w:rPr>
      <w:rFonts w:ascii="Tahoma" w:hAnsi="Tahoma"/>
      <w:sz w:val="24"/>
      <w:szCs w:val="20"/>
    </w:rPr>
  </w:style>
  <w:style w:type="paragraph" w:styleId="1144">
    <w:name w:val="xl44"/>
    <w:basedOn w:val="990"/>
    <w:next w:val="1144"/>
    <w:link w:val="99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45">
    <w:name w:val="1名"/>
    <w:basedOn w:val="990"/>
    <w:next w:val="1145"/>
    <w:link w:val="990"/>
    <w:qFormat/>
    <w:pPr>
      <w:numPr>
        <w:ilvl w:val="0"/>
        <w:numId w:val="5"/>
      </w:numPr>
      <w:spacing w:before="120"/>
      <w:tabs>
        <w:tab w:val="left" w:pos="360" w:leader="none"/>
      </w:tabs>
    </w:pPr>
    <w:rPr>
      <w:rFonts w:ascii="宋体"/>
      <w:sz w:val="28"/>
      <w:szCs w:val="20"/>
    </w:rPr>
  </w:style>
  <w:style w:type="paragraph" w:styleId="1146">
    <w:name w:val="font9"/>
    <w:basedOn w:val="990"/>
    <w:next w:val="1146"/>
    <w:link w:val="990"/>
    <w:qFormat/>
    <w:pPr>
      <w:jc w:val="left"/>
      <w:spacing w:before="100" w:beforeAutospacing="1" w:after="100" w:afterAutospacing="1"/>
      <w:widowControl/>
    </w:pPr>
    <w:rPr>
      <w:rFonts w:hint="eastAsia" w:ascii="宋体" w:hAnsi="宋体" w:cs="Arial Unicode MS"/>
      <w:color w:val="000000"/>
      <w:sz w:val="20"/>
      <w:szCs w:val="20"/>
    </w:rPr>
  </w:style>
  <w:style w:type="paragraph" w:styleId="1147">
    <w:name w:val="Char Char Char1 Char1"/>
    <w:basedOn w:val="990"/>
    <w:next w:val="1147"/>
    <w:link w:val="990"/>
    <w:qFormat/>
    <w:rPr>
      <w:rFonts w:ascii="Tahoma" w:hAnsi="Tahoma"/>
      <w:sz w:val="24"/>
      <w:szCs w:val="20"/>
    </w:rPr>
  </w:style>
  <w:style w:type="paragraph" w:styleId="1148">
    <w:name w:val="Char Char Char Char Char Char Char Char Char Char"/>
    <w:basedOn w:val="990"/>
    <w:next w:val="1148"/>
    <w:link w:val="990"/>
    <w:qFormat/>
  </w:style>
  <w:style w:type="paragraph" w:styleId="1149">
    <w:name w:val="Char Char1 Char Char Char Char Char Char Char Char"/>
    <w:basedOn w:val="990"/>
    <w:next w:val="1149"/>
    <w:link w:val="990"/>
    <w:qFormat/>
    <w:pPr>
      <w:jc w:val="left"/>
      <w:spacing w:after="160" w:line="240" w:lineRule="exact"/>
      <w:widowControl/>
    </w:pPr>
    <w:rPr>
      <w:rFonts w:ascii="Verdana" w:hAnsi="Verdana"/>
      <w:sz w:val="20"/>
      <w:szCs w:val="20"/>
      <w:lang w:eastAsia="en-US"/>
    </w:rPr>
  </w:style>
  <w:style w:type="paragraph" w:styleId="1150">
    <w:name w:val="Char1"/>
    <w:basedOn w:val="990"/>
    <w:next w:val="1150"/>
    <w:link w:val="990"/>
    <w:qFormat/>
    <w:pPr>
      <w:tabs>
        <w:tab w:val="left" w:pos="360" w:leader="none"/>
      </w:tabs>
    </w:pPr>
    <w:rPr>
      <w:sz w:val="24"/>
    </w:rPr>
  </w:style>
  <w:style w:type="paragraph" w:styleId="1151">
    <w:name w:val="正文列项_字母"/>
    <w:basedOn w:val="990"/>
    <w:next w:val="1151"/>
    <w:link w:val="990"/>
    <w:qFormat/>
    <w:pPr>
      <w:numPr>
        <w:ilvl w:val="6"/>
        <w:numId w:val="1"/>
      </w:numPr>
      <w:ind w:left="480" w:hanging="180"/>
      <w:spacing w:line="460" w:lineRule="exact"/>
      <w:tabs>
        <w:tab w:val="clear" w:pos="635" w:leader="none"/>
      </w:tabs>
      <w:outlineLvl w:val="6"/>
    </w:pPr>
    <w:rPr>
      <w:rFonts w:ascii="宋体"/>
      <w:sz w:val="28"/>
      <w:szCs w:val="20"/>
    </w:rPr>
  </w:style>
  <w:style w:type="paragraph" w:styleId="1152">
    <w:name w:val="xl28"/>
    <w:basedOn w:val="990"/>
    <w:next w:val="1152"/>
    <w:link w:val="9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3">
    <w:name w:val="xl47"/>
    <w:basedOn w:val="990"/>
    <w:next w:val="1153"/>
    <w:link w:val="99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4">
    <w:name w:val="默认段落字体 Para Char Char Char Char"/>
    <w:basedOn w:val="990"/>
    <w:next w:val="1154"/>
    <w:link w:val="990"/>
    <w:qFormat/>
    <w:rPr>
      <w:rFonts w:ascii="Arial" w:hAnsi="Arial" w:cs="Arial"/>
      <w:szCs w:val="21"/>
    </w:rPr>
  </w:style>
  <w:style w:type="paragraph" w:styleId="1155">
    <w:name w:val="xl48"/>
    <w:basedOn w:val="990"/>
    <w:next w:val="1155"/>
    <w:link w:val="9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56">
    <w:name w:val="xl31"/>
    <w:basedOn w:val="990"/>
    <w:next w:val="1156"/>
    <w:link w:val="99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57">
    <w:name w:val="xl53"/>
    <w:basedOn w:val="990"/>
    <w:next w:val="1157"/>
    <w:link w:val="9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58">
    <w:name w:val="Char Char Char"/>
    <w:basedOn w:val="990"/>
    <w:next w:val="1158"/>
    <w:link w:val="990"/>
    <w:qFormat/>
    <w:rPr>
      <w:rFonts w:ascii="Tahoma" w:hAnsi="Tahoma"/>
      <w:sz w:val="24"/>
      <w:szCs w:val="20"/>
    </w:rPr>
  </w:style>
  <w:style w:type="paragraph" w:styleId="1159">
    <w:name w:val="xl50"/>
    <w:basedOn w:val="990"/>
    <w:next w:val="1159"/>
    <w:link w:val="9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60">
    <w:name w:val="缺省文本"/>
    <w:basedOn w:val="990"/>
    <w:next w:val="1160"/>
    <w:link w:val="990"/>
    <w:qFormat/>
    <w:pPr>
      <w:jc w:val="left"/>
    </w:pPr>
    <w:rPr>
      <w:sz w:val="24"/>
    </w:rPr>
  </w:style>
  <w:style w:type="paragraph" w:styleId="1161">
    <w:name w:val="Char Char Char1"/>
    <w:basedOn w:val="990"/>
    <w:next w:val="1161"/>
    <w:link w:val="990"/>
    <w:qFormat/>
    <w:rPr>
      <w:rFonts w:ascii="Tahoma" w:hAnsi="Tahoma"/>
      <w:sz w:val="24"/>
      <w:szCs w:val="20"/>
    </w:rPr>
  </w:style>
  <w:style w:type="paragraph" w:styleId="1162">
    <w:name w:val="Char Char Char Char Char Char Char1"/>
    <w:basedOn w:val="990"/>
    <w:next w:val="1162"/>
    <w:link w:val="990"/>
    <w:qFormat/>
    <w:pPr>
      <w:ind w:firstLine="200"/>
      <w:spacing w:line="360" w:lineRule="auto"/>
    </w:pPr>
    <w:rPr>
      <w:rFonts w:eastAsia="仿宋_GB2312"/>
      <w:sz w:val="24"/>
    </w:rPr>
  </w:style>
  <w:style w:type="paragraph" w:styleId="1163">
    <w:name w:val="xl51"/>
    <w:basedOn w:val="990"/>
    <w:next w:val="1163"/>
    <w:link w:val="99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4">
    <w:name w:val="样式2"/>
    <w:basedOn w:val="1052"/>
    <w:next w:val="1164"/>
    <w:link w:val="990"/>
    <w:qFormat/>
    <w:pPr>
      <w:jc w:val="center"/>
      <w:spacing w:line="360" w:lineRule="auto"/>
    </w:pPr>
    <w:rPr>
      <w:sz w:val="24"/>
    </w:rPr>
  </w:style>
  <w:style w:type="paragraph" w:styleId="1165">
    <w:name w:val="xl24"/>
    <w:basedOn w:val="990"/>
    <w:next w:val="1165"/>
    <w:link w:val="9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6">
    <w:name w:val="xl29"/>
    <w:basedOn w:val="990"/>
    <w:next w:val="1166"/>
    <w:link w:val="9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67">
    <w:name w:val="正文 + 楷体_GB2312"/>
    <w:basedOn w:val="990"/>
    <w:next w:val="1167"/>
    <w:link w:val="990"/>
    <w:qFormat/>
    <w:pPr>
      <w:jc w:val="left"/>
      <w:widowControl/>
    </w:pPr>
    <w:rPr>
      <w:rFonts w:ascii="楷体_GB2312" w:eastAsia="楷体_GB2312" w:cs="Arial"/>
      <w:sz w:val="24"/>
    </w:rPr>
  </w:style>
  <w:style w:type="paragraph" w:styleId="1168">
    <w:name w:val="xl34"/>
    <w:basedOn w:val="990"/>
    <w:next w:val="1168"/>
    <w:link w:val="9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69">
    <w:name w:val="1 Char Char Char Char"/>
    <w:basedOn w:val="990"/>
    <w:next w:val="1169"/>
    <w:link w:val="990"/>
    <w:qFormat/>
    <w:rPr>
      <w:rFonts w:ascii="Tahoma" w:hAnsi="Tahoma"/>
      <w:sz w:val="24"/>
      <w:szCs w:val="20"/>
    </w:rPr>
  </w:style>
  <w:style w:type="paragraph" w:styleId="1170">
    <w:name w:val="列出段落1"/>
    <w:basedOn w:val="990"/>
    <w:next w:val="1170"/>
    <w:link w:val="990"/>
    <w:qFormat/>
    <w:pPr>
      <w:ind w:firstLine="420"/>
    </w:pPr>
    <w:rPr>
      <w:rFonts w:ascii="Calibri" w:hAnsi="Calibri"/>
      <w:szCs w:val="22"/>
    </w:rPr>
  </w:style>
  <w:style w:type="paragraph" w:styleId="1171">
    <w:name w:val="default"/>
    <w:basedOn w:val="990"/>
    <w:next w:val="1171"/>
    <w:link w:val="990"/>
    <w:qFormat/>
    <w:pPr>
      <w:jc w:val="left"/>
      <w:spacing w:before="100" w:beforeAutospacing="1" w:after="100" w:afterAutospacing="1"/>
      <w:widowControl/>
    </w:pPr>
    <w:rPr>
      <w:rFonts w:ascii="宋体" w:hAnsi="宋体" w:cs="宋体"/>
      <w:sz w:val="24"/>
    </w:rPr>
  </w:style>
  <w:style w:type="paragraph" w:styleId="1172">
    <w:name w:val="字元 字元1"/>
    <w:basedOn w:val="990"/>
    <w:next w:val="1172"/>
    <w:link w:val="990"/>
    <w:qFormat/>
    <w:rPr>
      <w:rFonts w:ascii="Tahoma" w:hAnsi="Tahoma"/>
      <w:sz w:val="24"/>
      <w:szCs w:val="20"/>
    </w:rPr>
  </w:style>
  <w:style w:type="paragraph" w:styleId="1173">
    <w:name w:val="_Style 160"/>
    <w:next w:val="1173"/>
    <w:link w:val="990"/>
    <w:qFormat/>
    <w:rPr>
      <w:sz w:val="21"/>
      <w:szCs w:val="24"/>
      <w:lang w:val="en-US" w:eastAsia="zh-CN" w:bidi="ar-SA"/>
    </w:rPr>
  </w:style>
  <w:style w:type="paragraph" w:styleId="1174">
    <w:name w:val="项目编号3"/>
    <w:basedOn w:val="1135"/>
    <w:next w:val="1174"/>
    <w:link w:val="990"/>
    <w:qFormat/>
    <w:pPr>
      <w:numPr>
        <w:ilvl w:val="0"/>
        <w:numId w:val="6"/>
      </w:numPr>
    </w:pPr>
  </w:style>
  <w:style w:type="paragraph" w:styleId="1175">
    <w:name w:val="Char21"/>
    <w:basedOn w:val="990"/>
    <w:next w:val="1175"/>
    <w:link w:val="990"/>
    <w:qFormat/>
    <w:rPr>
      <w:rFonts w:ascii="Tahoma" w:hAnsi="Tahoma"/>
      <w:sz w:val="24"/>
      <w:szCs w:val="20"/>
    </w:rPr>
  </w:style>
  <w:style w:type="paragraph" w:styleId="1176">
    <w:name w:val="表格文字"/>
    <w:basedOn w:val="1023"/>
    <w:next w:val="1176"/>
    <w:link w:val="990"/>
    <w:qFormat/>
    <w:pPr>
      <w:ind w:firstLine="0"/>
      <w:spacing w:before="20" w:after="20" w:line="240" w:lineRule="auto"/>
    </w:pPr>
    <w:rPr>
      <w:rFonts w:ascii="Century Gothic" w:hAnsi="Century Gothic"/>
      <w:sz w:val="20"/>
      <w:szCs w:val="20"/>
    </w:rPr>
  </w:style>
  <w:style w:type="paragraph" w:styleId="1177">
    <w:name w:val="Char Char Char Char Char Char Char Char Char Char1"/>
    <w:basedOn w:val="990"/>
    <w:next w:val="1177"/>
    <w:link w:val="990"/>
    <w:qFormat/>
    <w:rPr>
      <w:rFonts w:ascii="宋体" w:hAnsi="宋体" w:cs="Courier New"/>
      <w:sz w:val="32"/>
      <w:szCs w:val="32"/>
    </w:rPr>
  </w:style>
  <w:style w:type="paragraph" w:styleId="1178">
    <w:name w:val="正文文本样式 加粗"/>
    <w:basedOn w:val="1135"/>
    <w:next w:val="1178"/>
    <w:link w:val="990"/>
    <w:qFormat/>
    <w:rPr>
      <w:b/>
    </w:rPr>
  </w:style>
  <w:style w:type="paragraph" w:styleId="1179">
    <w:name w:val="Char2 Char Char Char Char Char Char"/>
    <w:basedOn w:val="990"/>
    <w:next w:val="1179"/>
    <w:link w:val="990"/>
    <w:qFormat/>
    <w:pPr>
      <w:jc w:val="center"/>
      <w:spacing w:line="400" w:lineRule="exact"/>
      <w:widowControl/>
    </w:pPr>
  </w:style>
  <w:style w:type="paragraph" w:styleId="1180">
    <w:name w:val="Char Char4"/>
    <w:basedOn w:val="990"/>
    <w:next w:val="1180"/>
    <w:link w:val="990"/>
    <w:qFormat/>
    <w:pPr>
      <w:jc w:val="center"/>
      <w:spacing w:line="400" w:lineRule="exact"/>
      <w:widowControl/>
    </w:pPr>
  </w:style>
  <w:style w:type="paragraph" w:styleId="1181">
    <w:name w:val="Char3 Char Char Char1"/>
    <w:basedOn w:val="990"/>
    <w:next w:val="1181"/>
    <w:link w:val="990"/>
    <w:qFormat/>
    <w:rPr>
      <w:rFonts w:ascii="Tahoma" w:hAnsi="Tahoma"/>
      <w:sz w:val="24"/>
      <w:szCs w:val="20"/>
    </w:rPr>
  </w:style>
  <w:style w:type="paragraph" w:styleId="1182">
    <w:name w:val="无间隔"/>
    <w:next w:val="1182"/>
    <w:link w:val="990"/>
    <w:qFormat/>
    <w:pPr>
      <w:jc w:val="both"/>
      <w:widowControl w:val="off"/>
    </w:pPr>
    <w:rPr>
      <w:sz w:val="21"/>
      <w:szCs w:val="24"/>
      <w:lang w:val="en-US" w:eastAsia="zh-CN" w:bidi="ar-SA"/>
    </w:rPr>
  </w:style>
  <w:style w:type="paragraph" w:styleId="1183">
    <w:name w:val="22222222222222"/>
    <w:basedOn w:val="990"/>
    <w:next w:val="1183"/>
    <w:link w:val="990"/>
    <w:qFormat/>
    <w:pPr>
      <w:ind w:firstLine="480"/>
      <w:jc w:val="left"/>
      <w:spacing w:line="360" w:lineRule="auto"/>
      <w:widowControl/>
    </w:pPr>
    <w:rPr>
      <w:color w:val="ff0000"/>
      <w:sz w:val="24"/>
      <w:szCs w:val="20"/>
    </w:rPr>
  </w:style>
  <w:style w:type="character" w:styleId="1184">
    <w:name w:val="中等深浅网格 1 - 强调文字颜色 2 Char"/>
    <w:next w:val="1184"/>
    <w:link w:val="1185"/>
    <w:qFormat/>
    <w:rPr>
      <w:sz w:val="21"/>
      <w:szCs w:val="24"/>
      <w:lang w:val="zh-CN" w:eastAsia="zh-CN" w:bidi="ar-SA"/>
    </w:rPr>
  </w:style>
  <w:style w:type="paragraph" w:styleId="1185">
    <w:name w:val="1"/>
    <w:next w:val="1185"/>
    <w:link w:val="1184"/>
    <w:qFormat/>
    <w:rPr>
      <w:sz w:val="21"/>
      <w:szCs w:val="24"/>
      <w:lang w:val="zh-CN" w:eastAsia="zh-CN" w:bidi="ar-SA"/>
    </w:rPr>
  </w:style>
  <w:style w:type="paragraph" w:styleId="1186">
    <w:name w:val="图文"/>
    <w:basedOn w:val="990"/>
    <w:next w:val="1186"/>
    <w:link w:val="990"/>
    <w:qFormat/>
    <w:pPr>
      <w:spacing w:after="50" w:line="360" w:lineRule="auto"/>
    </w:pPr>
    <w:rPr>
      <w:sz w:val="24"/>
    </w:rPr>
  </w:style>
  <w:style w:type="paragraph" w:styleId="1187">
    <w:name w:val="xl23"/>
    <w:basedOn w:val="990"/>
    <w:next w:val="1187"/>
    <w:link w:val="990"/>
    <w:qFormat/>
    <w:pPr>
      <w:spacing w:before="100" w:beforeAutospacing="1" w:after="100" w:afterAutospacing="1" w:line="360" w:lineRule="auto"/>
      <w:widowControl/>
    </w:pPr>
    <w:rPr>
      <w:sz w:val="24"/>
      <w:szCs w:val="20"/>
    </w:rPr>
  </w:style>
  <w:style w:type="paragraph" w:styleId="1188">
    <w:name w:val="正文表格"/>
    <w:basedOn w:val="990"/>
    <w:next w:val="1188"/>
    <w:link w:val="1189"/>
    <w:qFormat/>
    <w:pPr>
      <w:jc w:val="left"/>
    </w:pPr>
    <w:rPr>
      <w:rFonts w:ascii="宋体" w:hAnsi="宋体"/>
      <w:color w:val="000000"/>
      <w:szCs w:val="21"/>
    </w:rPr>
  </w:style>
  <w:style w:type="character" w:styleId="1189">
    <w:name w:val="正文表格 Char"/>
    <w:next w:val="1189"/>
    <w:link w:val="1188"/>
    <w:qFormat/>
    <w:rPr>
      <w:rFonts w:ascii="宋体" w:hAnsi="宋体"/>
      <w:color w:val="000000"/>
      <w:sz w:val="21"/>
      <w:szCs w:val="21"/>
    </w:rPr>
  </w:style>
  <w:style w:type="paragraph" w:styleId="1190">
    <w:name w:val="正文重点"/>
    <w:basedOn w:val="990"/>
    <w:next w:val="1190"/>
    <w:link w:val="1191"/>
    <w:qFormat/>
    <w:pPr>
      <w:ind w:firstLine="482"/>
      <w:jc w:val="left"/>
      <w:spacing w:line="360" w:lineRule="auto"/>
    </w:pPr>
    <w:rPr>
      <w:b/>
      <w:sz w:val="24"/>
      <w:szCs w:val="20"/>
    </w:rPr>
  </w:style>
  <w:style w:type="character" w:styleId="1191">
    <w:name w:val="正文重点 Char"/>
    <w:next w:val="1191"/>
    <w:link w:val="1190"/>
    <w:qFormat/>
    <w:rPr>
      <w:b/>
      <w:sz w:val="24"/>
    </w:rPr>
  </w:style>
  <w:style w:type="paragraph" w:styleId="1192">
    <w:name w:val="标题1-附件"/>
    <w:basedOn w:val="991"/>
    <w:next w:val="1192"/>
    <w:link w:val="990"/>
    <w:qFormat/>
    <w:pPr>
      <w:jc w:val="left"/>
    </w:pPr>
    <w:rPr>
      <w:sz w:val="24"/>
      <w:szCs w:val="24"/>
    </w:rPr>
  </w:style>
  <w:style w:type="paragraph" w:styleId="1193">
    <w:name w:val="正文小标题"/>
    <w:basedOn w:val="990"/>
    <w:next w:val="1004"/>
    <w:link w:val="1194"/>
    <w:qFormat/>
    <w:pPr>
      <w:ind w:firstLine="482"/>
      <w:jc w:val="left"/>
      <w:spacing w:before="312" w:after="312"/>
    </w:pPr>
    <w:rPr>
      <w:rFonts w:ascii="宋体" w:hAnsi="宋体"/>
      <w:b/>
      <w:i/>
      <w:color w:val="ff0000"/>
      <w:sz w:val="24"/>
      <w:szCs w:val="20"/>
    </w:rPr>
  </w:style>
  <w:style w:type="character" w:styleId="1194">
    <w:name w:val="正文小标题 Char"/>
    <w:next w:val="1194"/>
    <w:link w:val="1193"/>
    <w:qFormat/>
    <w:rPr>
      <w:rFonts w:ascii="宋体" w:hAnsi="宋体"/>
      <w:b/>
      <w:i/>
      <w:color w:val="ff0000"/>
      <w:sz w:val="24"/>
    </w:rPr>
  </w:style>
  <w:style w:type="paragraph" w:styleId="1195">
    <w:name w:val="正文大标题"/>
    <w:basedOn w:val="1193"/>
    <w:next w:val="1004"/>
    <w:link w:val="1196"/>
    <w:qFormat/>
    <w:pPr>
      <w:jc w:val="center"/>
    </w:pPr>
    <w:rPr>
      <w:i w:val="0"/>
      <w:color w:val="000000"/>
      <w:sz w:val="28"/>
      <w:szCs w:val="21"/>
    </w:rPr>
  </w:style>
  <w:style w:type="character" w:styleId="1196">
    <w:name w:val="正文大标题 Char"/>
    <w:next w:val="1196"/>
    <w:link w:val="1195"/>
    <w:qFormat/>
    <w:rPr>
      <w:rFonts w:ascii="宋体" w:hAnsi="宋体"/>
      <w:b/>
      <w:color w:val="000000"/>
      <w:sz w:val="28"/>
      <w:szCs w:val="21"/>
    </w:rPr>
  </w:style>
  <w:style w:type="paragraph" w:styleId="1197">
    <w:name w:val="注释"/>
    <w:basedOn w:val="990"/>
    <w:next w:val="1197"/>
    <w:link w:val="1198"/>
    <w:qFormat/>
    <w:pPr>
      <w:ind w:left="420" w:hanging="420"/>
      <w:jc w:val="left"/>
    </w:pPr>
    <w:rPr>
      <w:rFonts w:ascii="宋体" w:hAnsi="宋体"/>
      <w:szCs w:val="21"/>
    </w:rPr>
  </w:style>
  <w:style w:type="character" w:styleId="1198">
    <w:name w:val="注释 Char"/>
    <w:next w:val="1198"/>
    <w:link w:val="1197"/>
    <w:qFormat/>
    <w:rPr>
      <w:rFonts w:ascii="宋体" w:hAnsi="宋体"/>
      <w:sz w:val="21"/>
      <w:szCs w:val="21"/>
    </w:rPr>
  </w:style>
  <w:style w:type="paragraph" w:styleId="1199">
    <w:name w:val="正文须知-1级"/>
    <w:basedOn w:val="990"/>
    <w:next w:val="990"/>
    <w:link w:val="990"/>
    <w:qFormat/>
    <w:pPr>
      <w:numPr>
        <w:ilvl w:val="0"/>
        <w:numId w:val="7"/>
      </w:numPr>
      <w:spacing w:line="300" w:lineRule="auto"/>
    </w:pPr>
    <w:rPr>
      <w:rFonts w:ascii="宋体" w:hAnsi="Calibri"/>
      <w:sz w:val="24"/>
      <w:szCs w:val="21"/>
    </w:rPr>
  </w:style>
  <w:style w:type="paragraph" w:styleId="1200">
    <w:name w:val="正文须知-2级"/>
    <w:basedOn w:val="990"/>
    <w:next w:val="1200"/>
    <w:link w:val="990"/>
    <w:qFormat/>
    <w:pPr>
      <w:numPr>
        <w:ilvl w:val="1"/>
        <w:numId w:val="7"/>
      </w:numPr>
      <w:spacing w:line="300" w:lineRule="auto"/>
    </w:pPr>
    <w:rPr>
      <w:rFonts w:ascii="宋体" w:hAnsi="Calibri"/>
      <w:sz w:val="24"/>
      <w:szCs w:val="21"/>
    </w:rPr>
  </w:style>
  <w:style w:type="paragraph" w:styleId="1201">
    <w:name w:val="正文须知-3级"/>
    <w:basedOn w:val="990"/>
    <w:next w:val="1201"/>
    <w:link w:val="990"/>
    <w:qFormat/>
    <w:pPr>
      <w:numPr>
        <w:ilvl w:val="2"/>
        <w:numId w:val="7"/>
      </w:numPr>
      <w:ind w:hanging="355"/>
      <w:spacing w:line="300" w:lineRule="auto"/>
    </w:pPr>
    <w:rPr>
      <w:rFonts w:ascii="宋体" w:hAnsi="Calibri"/>
      <w:sz w:val="24"/>
      <w:szCs w:val="21"/>
    </w:rPr>
  </w:style>
  <w:style w:type="character" w:styleId="1202">
    <w:name w:val="纯文本 字符"/>
    <w:next w:val="1202"/>
    <w:link w:val="990"/>
    <w:uiPriority w:val="99"/>
    <w:qFormat/>
    <w:rPr>
      <w:rFonts w:ascii="宋体" w:hAnsi="Courier New" w:eastAsia="宋体" w:cs="Times New Roman"/>
      <w:sz w:val="21"/>
      <w:szCs w:val="21"/>
      <w:lang w:val="en-US" w:eastAsia="zh-CN" w:bidi="ar-SA"/>
    </w:rPr>
  </w:style>
  <w:style w:type="paragraph" w:styleId="1203">
    <w:name w:val="表格1"/>
    <w:basedOn w:val="990"/>
    <w:next w:val="1203"/>
    <w:link w:val="990"/>
    <w:qFormat/>
    <w:pPr>
      <w:ind w:firstLine="480"/>
      <w:jc w:val="center"/>
    </w:pPr>
    <w:rPr>
      <w:sz w:val="24"/>
      <w:szCs w:val="20"/>
    </w:rPr>
  </w:style>
  <w:style w:type="character" w:styleId="1204">
    <w:name w:val="纯文本 字符1"/>
    <w:next w:val="1204"/>
    <w:link w:val="990"/>
    <w:qFormat/>
    <w:rPr>
      <w:rFonts w:ascii="宋体" w:hAnsi="Courier New"/>
    </w:rPr>
  </w:style>
  <w:style w:type="character" w:styleId="1205">
    <w:name w:val="bjh-p"/>
    <w:next w:val="1205"/>
    <w:link w:val="990"/>
    <w:qFormat/>
  </w:style>
  <w:style w:type="paragraph" w:styleId="1206">
    <w:name w:val="无标题条"/>
    <w:next w:val="990"/>
    <w:link w:val="990"/>
    <w:qFormat/>
    <w:pPr>
      <w:jc w:val="both"/>
    </w:pPr>
    <w:rPr>
      <w:sz w:val="21"/>
      <w:lang w:val="en-US" w:eastAsia="zh-CN" w:bidi="ar-SA"/>
    </w:rPr>
  </w:style>
  <w:style w:type="character" w:styleId="1207">
    <w:name w:val="正文格式 Char"/>
    <w:next w:val="1207"/>
    <w:link w:val="1208"/>
    <w:qFormat/>
    <w:rPr>
      <w:rFonts w:ascii="宋体" w:hAnsi="宋体"/>
      <w:sz w:val="24"/>
      <w:szCs w:val="24"/>
      <w:lang w:val="en-GB"/>
    </w:rPr>
  </w:style>
  <w:style w:type="paragraph" w:styleId="1208">
    <w:name w:val="正文格式"/>
    <w:basedOn w:val="990"/>
    <w:next w:val="1208"/>
    <w:link w:val="1207"/>
    <w:qFormat/>
    <w:pPr>
      <w:ind w:firstLine="480"/>
      <w:spacing w:line="360" w:lineRule="auto"/>
    </w:pPr>
    <w:rPr>
      <w:rFonts w:ascii="宋体" w:hAnsi="宋体"/>
      <w:sz w:val="24"/>
      <w:lang w:val="en-GB"/>
    </w:rPr>
  </w:style>
  <w:style w:type="character" w:styleId="1209">
    <w:name w:val="标题 3 Char"/>
    <w:next w:val="1209"/>
    <w:link w:val="990"/>
    <w:qFormat/>
    <w:rPr>
      <w:rFonts w:ascii="宋体" w:eastAsia="宋体"/>
      <w:b/>
      <w:sz w:val="24"/>
      <w:u w:val="single"/>
      <w:lang w:val="en-US" w:eastAsia="zh-CN" w:bidi="ar-SA"/>
    </w:rPr>
  </w:style>
  <w:style w:type="character" w:styleId="1210">
    <w:name w:val="正文缩进 Char"/>
    <w:next w:val="1210"/>
    <w:link w:val="990"/>
    <w:qFormat/>
    <w:rPr>
      <w:rFonts w:ascii="宋体" w:eastAsia="宋体"/>
      <w:sz w:val="24"/>
      <w:szCs w:val="24"/>
      <w:lang w:val="en-US" w:eastAsia="zh-CN" w:bidi="ar-SA"/>
    </w:rPr>
  </w:style>
  <w:style w:type="character" w:styleId="1211">
    <w:name w:val="Char Char111"/>
    <w:next w:val="1211"/>
    <w:link w:val="990"/>
    <w:qFormat/>
    <w:rPr>
      <w:rFonts w:ascii="宋体" w:eastAsia="宋体"/>
      <w:b/>
      <w:sz w:val="24"/>
      <w:u w:val="single"/>
      <w:lang w:val="en-US" w:eastAsia="zh-CN" w:bidi="ar-SA"/>
    </w:rPr>
  </w:style>
  <w:style w:type="character" w:styleId="1212">
    <w:name w:val="正文文本缩进 Char"/>
    <w:next w:val="1212"/>
    <w:link w:val="990"/>
    <w:qFormat/>
    <w:rPr>
      <w:rFonts w:eastAsia="宋体"/>
      <w:sz w:val="24"/>
      <w:szCs w:val="24"/>
      <w:lang w:val="en-US" w:eastAsia="zh-CN" w:bidi="ar-SA"/>
    </w:rPr>
  </w:style>
  <w:style w:type="character" w:styleId="1213">
    <w:name w:val="列出段落 Char"/>
    <w:next w:val="1213"/>
    <w:link w:val="990"/>
    <w:qFormat/>
    <w:rPr>
      <w:rFonts w:ascii="Calibri" w:hAnsi="Calibri" w:eastAsia="宋体"/>
      <w:sz w:val="21"/>
      <w:szCs w:val="22"/>
      <w:lang w:val="en-US" w:eastAsia="zh-CN" w:bidi="ar-SA"/>
    </w:rPr>
  </w:style>
  <w:style w:type="character" w:styleId="1214">
    <w:name w:val="页眉 Char"/>
    <w:next w:val="1214"/>
    <w:link w:val="990"/>
    <w:qFormat/>
    <w:rPr>
      <w:rFonts w:eastAsia="宋体"/>
      <w:sz w:val="18"/>
      <w:szCs w:val="18"/>
      <w:lang w:val="en-US" w:eastAsia="zh-CN" w:bidi="ar-SA"/>
    </w:rPr>
  </w:style>
  <w:style w:type="character" w:styleId="1215">
    <w:name w:val="标题 2 Char"/>
    <w:next w:val="1215"/>
    <w:link w:val="990"/>
    <w:qFormat/>
    <w:rPr>
      <w:rFonts w:ascii="Arial" w:hAnsi="Arial" w:eastAsia="黑体"/>
      <w:b/>
      <w:sz w:val="30"/>
      <w:lang w:val="en-US" w:eastAsia="zh-CN" w:bidi="ar-SA"/>
    </w:rPr>
  </w:style>
  <w:style w:type="paragraph" w:styleId="1216">
    <w:name w:val="字元 字元2"/>
    <w:basedOn w:val="990"/>
    <w:next w:val="1216"/>
    <w:link w:val="990"/>
    <w:qFormat/>
    <w:rPr>
      <w:rFonts w:ascii="Tahoma" w:hAnsi="Tahoma"/>
      <w:sz w:val="24"/>
      <w:szCs w:val="20"/>
    </w:rPr>
  </w:style>
  <w:style w:type="paragraph" w:styleId="1217">
    <w:name w:val="Char3 Char Char Char2"/>
    <w:basedOn w:val="990"/>
    <w:next w:val="1217"/>
    <w:link w:val="990"/>
    <w:qFormat/>
    <w:rPr>
      <w:rFonts w:ascii="Tahoma" w:hAnsi="Tahoma"/>
      <w:sz w:val="24"/>
      <w:szCs w:val="20"/>
    </w:rPr>
  </w:style>
  <w:style w:type="paragraph" w:styleId="1218">
    <w:name w:val="正文文本缩进2"/>
    <w:basedOn w:val="990"/>
    <w:next w:val="1218"/>
    <w:link w:val="990"/>
    <w:qFormat/>
    <w:pPr>
      <w:ind w:firstLine="480"/>
      <w:spacing w:line="480" w:lineRule="exact"/>
    </w:pPr>
    <w:rPr>
      <w:rFonts w:ascii="宋体" w:hAnsi="宋体"/>
      <w:sz w:val="24"/>
      <w:lang w:val="zh-CN" w:eastAsia="zh-CN"/>
    </w:rPr>
  </w:style>
  <w:style w:type="paragraph" w:styleId="1219">
    <w:name w:val="Char3"/>
    <w:basedOn w:val="990"/>
    <w:next w:val="1219"/>
    <w:link w:val="990"/>
    <w:qFormat/>
    <w:pPr>
      <w:tabs>
        <w:tab w:val="left" w:pos="360" w:leader="none"/>
      </w:tabs>
    </w:pPr>
    <w:rPr>
      <w:sz w:val="24"/>
    </w:rPr>
  </w:style>
  <w:style w:type="paragraph" w:styleId="1220">
    <w:name w:val="Char Char Char Char Char Char Char Char Char Char Char Char Char Char Char Char1"/>
    <w:basedOn w:val="990"/>
    <w:next w:val="1220"/>
    <w:link w:val="990"/>
    <w:qFormat/>
    <w:pPr>
      <w:jc w:val="center"/>
      <w:spacing w:after="160" w:line="240" w:lineRule="exact"/>
      <w:widowControl/>
    </w:pPr>
    <w:rPr>
      <w:rFonts w:ascii="宋体" w:hAnsi="宋体"/>
      <w:b/>
      <w:sz w:val="30"/>
      <w:szCs w:val="30"/>
      <w:lang w:eastAsia="en-US"/>
    </w:rPr>
  </w:style>
  <w:style w:type="paragraph" w:styleId="1221">
    <w:name w:val="Char Char1 Char Char Char Char Char Char1"/>
    <w:basedOn w:val="990"/>
    <w:next w:val="1221"/>
    <w:link w:val="990"/>
    <w:qFormat/>
    <w:pPr>
      <w:jc w:val="left"/>
      <w:spacing w:after="160" w:line="240" w:lineRule="exact"/>
      <w:widowControl/>
    </w:pPr>
    <w:rPr>
      <w:rFonts w:ascii="Verdana" w:hAnsi="Verdana" w:eastAsia="仿宋_GB2312"/>
      <w:sz w:val="24"/>
      <w:szCs w:val="20"/>
      <w:lang w:eastAsia="en-US"/>
    </w:rPr>
  </w:style>
  <w:style w:type="paragraph" w:styleId="1222">
    <w:name w:val="列出段落2"/>
    <w:basedOn w:val="990"/>
    <w:next w:val="1222"/>
    <w:link w:val="990"/>
    <w:qFormat/>
    <w:pPr>
      <w:ind w:firstLine="420"/>
    </w:pPr>
    <w:rPr>
      <w:rFonts w:ascii="Calibri" w:hAnsi="Calibri"/>
      <w:szCs w:val="22"/>
    </w:rPr>
  </w:style>
  <w:style w:type="paragraph" w:styleId="1223">
    <w:name w:val="Char Char Char1 Char2"/>
    <w:basedOn w:val="990"/>
    <w:next w:val="1223"/>
    <w:link w:val="990"/>
    <w:qFormat/>
    <w:rPr>
      <w:rFonts w:ascii="Tahoma" w:hAnsi="Tahoma"/>
      <w:sz w:val="24"/>
      <w:szCs w:val="20"/>
    </w:rPr>
  </w:style>
  <w:style w:type="paragraph" w:styleId="1224">
    <w:name w:val="Char Char Char2"/>
    <w:basedOn w:val="990"/>
    <w:next w:val="1224"/>
    <w:link w:val="990"/>
    <w:qFormat/>
    <w:rPr>
      <w:rFonts w:ascii="Tahoma" w:hAnsi="Tahoma"/>
      <w:sz w:val="24"/>
      <w:szCs w:val="20"/>
    </w:rPr>
  </w:style>
  <w:style w:type="paragraph" w:styleId="1225">
    <w:name w:val="Char Char Char Char Char Char Char2"/>
    <w:basedOn w:val="990"/>
    <w:next w:val="1225"/>
    <w:link w:val="990"/>
    <w:qFormat/>
    <w:pPr>
      <w:ind w:firstLine="200"/>
      <w:spacing w:line="360" w:lineRule="auto"/>
    </w:pPr>
    <w:rPr>
      <w:rFonts w:eastAsia="仿宋_GB2312"/>
      <w:sz w:val="24"/>
    </w:rPr>
  </w:style>
  <w:style w:type="paragraph" w:styleId="1226">
    <w:name w:val="正文缩进2"/>
    <w:basedOn w:val="990"/>
    <w:next w:val="1226"/>
    <w:link w:val="990"/>
    <w:qFormat/>
    <w:pPr>
      <w:ind w:firstLine="567"/>
      <w:spacing w:line="480" w:lineRule="exact"/>
      <w:widowControl/>
    </w:pPr>
    <w:rPr>
      <w:rFonts w:ascii="宋体"/>
      <w:color w:val="000000"/>
      <w:sz w:val="28"/>
      <w:szCs w:val="20"/>
      <w:lang w:val="zh-CN" w:eastAsia="zh-CN"/>
    </w:rPr>
  </w:style>
  <w:style w:type="paragraph" w:styleId="1227">
    <w:name w:val="Revision"/>
    <w:next w:val="1227"/>
    <w:link w:val="990"/>
    <w:qFormat/>
    <w:rPr>
      <w:sz w:val="21"/>
      <w:szCs w:val="24"/>
      <w:lang w:val="en-US" w:eastAsia="zh-CN" w:bidi="ar-SA"/>
    </w:rPr>
  </w:style>
  <w:style w:type="paragraph" w:styleId="1228">
    <w:name w:val="Char22"/>
    <w:basedOn w:val="990"/>
    <w:next w:val="1228"/>
    <w:link w:val="990"/>
    <w:qFormat/>
    <w:rPr>
      <w:rFonts w:ascii="Tahoma" w:hAnsi="Tahoma"/>
      <w:sz w:val="24"/>
      <w:szCs w:val="20"/>
    </w:rPr>
  </w:style>
  <w:style w:type="paragraph" w:styleId="1229">
    <w:name w:val="Char Char Char Char Char Char Char Char Char Char2"/>
    <w:basedOn w:val="990"/>
    <w:next w:val="1229"/>
    <w:link w:val="990"/>
    <w:qFormat/>
    <w:rPr>
      <w:rFonts w:ascii="宋体" w:hAnsi="宋体" w:cs="Courier New"/>
      <w:sz w:val="32"/>
      <w:szCs w:val="32"/>
    </w:rPr>
  </w:style>
  <w:style w:type="paragraph" w:styleId="1230">
    <w:name w:val="Char2 Char Char Char Char Char Char1"/>
    <w:basedOn w:val="990"/>
    <w:next w:val="1230"/>
    <w:link w:val="990"/>
    <w:qFormat/>
    <w:pPr>
      <w:jc w:val="center"/>
      <w:spacing w:line="400" w:lineRule="exact"/>
      <w:widowControl/>
    </w:pPr>
  </w:style>
  <w:style w:type="character" w:styleId="1231">
    <w:name w:val="页脚 Char"/>
    <w:next w:val="1231"/>
    <w:link w:val="990"/>
    <w:qFormat/>
    <w:rPr>
      <w:rFonts w:ascii="宋体" w:eastAsia="宋体"/>
      <w:sz w:val="18"/>
      <w:lang w:val="en-US" w:eastAsia="zh-CN" w:bidi="ar-SA"/>
    </w:rPr>
  </w:style>
  <w:style w:type="paragraph" w:styleId="1232">
    <w:name w:val="Char Char41"/>
    <w:basedOn w:val="990"/>
    <w:next w:val="1232"/>
    <w:link w:val="990"/>
    <w:qFormat/>
    <w:pPr>
      <w:jc w:val="center"/>
      <w:spacing w:line="400" w:lineRule="exact"/>
      <w:widowControl/>
    </w:pPr>
  </w:style>
  <w:style w:type="character" w:styleId="1233">
    <w:name w:val="批注文字 Char"/>
    <w:next w:val="1233"/>
    <w:link w:val="990"/>
    <w:uiPriority w:val="99"/>
    <w:qFormat/>
    <w:rPr>
      <w:sz w:val="21"/>
      <w:szCs w:val="24"/>
    </w:rPr>
  </w:style>
  <w:style w:type="character" w:styleId="1234">
    <w:name w:val="标题 Char"/>
    <w:next w:val="1234"/>
    <w:link w:val="990"/>
    <w:qFormat/>
    <w:rPr>
      <w:b/>
      <w:sz w:val="32"/>
    </w:rPr>
  </w:style>
  <w:style w:type="paragraph" w:styleId="1235">
    <w:name w:val="图例"/>
    <w:basedOn w:val="990"/>
    <w:next w:val="1235"/>
    <w:link w:val="990"/>
    <w:qFormat/>
    <w:pPr>
      <w:jc w:val="center"/>
      <w:spacing w:before="120" w:after="120" w:line="360" w:lineRule="auto"/>
    </w:pPr>
    <w:rPr>
      <w:rFonts w:eastAsia="仿宋_GB2312"/>
      <w:b/>
      <w:sz w:val="24"/>
      <w:szCs w:val="20"/>
    </w:rPr>
  </w:style>
  <w:style w:type="table" w:styleId="1236">
    <w:name w:val="Table Normal"/>
    <w:next w:val="1236"/>
    <w:link w:val="990"/>
    <w:uiPriority w:val="2"/>
    <w:unhideWhenUsed/>
    <w:qFormat/>
    <w:pPr>
      <w:widowControl w:val="off"/>
    </w:pPr>
    <w:rPr>
      <w:rFonts w:ascii="Calibri" w:hAnsi="Calibri"/>
      <w:sz w:val="22"/>
      <w:szCs w:val="22"/>
      <w:lang w:val="en-US" w:eastAsia="en-US" w:bidi="ar-SA"/>
    </w:rPr>
    <w:tblPr/>
  </w:style>
  <w:style w:type="paragraph" w:styleId="1237">
    <w:name w:val="Table Paragraph"/>
    <w:basedOn w:val="990"/>
    <w:next w:val="1237"/>
    <w:link w:val="990"/>
    <w:uiPriority w:val="1"/>
    <w:qFormat/>
    <w:pPr>
      <w:jc w:val="left"/>
    </w:pPr>
    <w:rPr>
      <w:rFonts w:ascii="宋体" w:hAnsi="宋体" w:cs="宋体"/>
      <w:sz w:val="22"/>
      <w:szCs w:val="22"/>
      <w:lang w:eastAsia="en-US"/>
    </w:rPr>
  </w:style>
  <w:style w:type="paragraph" w:styleId="1238">
    <w:name w:val="成文日期"/>
    <w:basedOn w:val="990"/>
    <w:next w:val="1238"/>
    <w:link w:val="1239"/>
    <w:qFormat/>
    <w:pPr>
      <w:ind w:right="400" w:firstLine="200"/>
      <w:jc w:val="right"/>
      <w:spacing w:line="570" w:lineRule="exact"/>
    </w:pPr>
    <w:rPr>
      <w:rFonts w:ascii="仿宋_GB2312" w:eastAsia="仿宋_GB2312"/>
      <w:sz w:val="32"/>
      <w:szCs w:val="20"/>
    </w:rPr>
  </w:style>
  <w:style w:type="character" w:styleId="1239">
    <w:name w:val="成文日期 Char"/>
    <w:next w:val="1239"/>
    <w:link w:val="1238"/>
    <w:qFormat/>
    <w:rPr>
      <w:rFonts w:ascii="仿宋_GB2312" w:eastAsia="仿宋_GB2312"/>
      <w:sz w:val="32"/>
    </w:rPr>
  </w:style>
  <w:style w:type="paragraph" w:styleId="1240">
    <w:name w:val="修订"/>
    <w:next w:val="1240"/>
    <w:link w:val="990"/>
    <w:uiPriority w:val="99"/>
    <w:unhideWhenUsed/>
    <w:rPr>
      <w:sz w:val="21"/>
      <w:szCs w:val="24"/>
      <w:lang w:val="en-US" w:eastAsia="zh-CN" w:bidi="ar-SA"/>
    </w:rPr>
  </w:style>
  <w:style w:type="paragraph" w:styleId="1241">
    <w:name w:val="正文1"/>
    <w:basedOn w:val="990"/>
    <w:next w:val="1241"/>
    <w:link w:val="990"/>
    <w:qFormat/>
    <w:pPr>
      <w:contextualSpacing/>
      <w:ind w:firstLine="200"/>
      <w:jc w:val="left"/>
      <w:spacing w:before="120" w:after="120"/>
      <w:widowControl/>
    </w:pPr>
    <w:rPr>
      <w:rFonts w:ascii="Calibri" w:hAnsi="Calibri" w:eastAsia="Adobe 仿宋 Std R"/>
      <w:sz w:val="20"/>
      <w:szCs w:val="21"/>
    </w:rPr>
  </w:style>
  <w:style w:type="character" w:styleId="1242">
    <w:name w:val="材料标题 Char"/>
    <w:next w:val="1242"/>
    <w:link w:val="1243"/>
    <w:qFormat/>
    <w:rPr>
      <w:rFonts w:ascii="方正小标宋简体" w:eastAsia="方正小标宋简体"/>
      <w:color w:val="000000"/>
      <w:sz w:val="44"/>
      <w:szCs w:val="44"/>
    </w:rPr>
  </w:style>
  <w:style w:type="paragraph" w:styleId="1243">
    <w:name w:val="材料标题"/>
    <w:basedOn w:val="990"/>
    <w:next w:val="1243"/>
    <w:link w:val="1242"/>
    <w:qFormat/>
    <w:pPr>
      <w:jc w:val="center"/>
      <w:spacing w:line="700" w:lineRule="exact"/>
    </w:pPr>
    <w:rPr>
      <w:rFonts w:ascii="方正小标宋简体" w:eastAsia="方正小标宋简体"/>
      <w:color w:val="000000"/>
      <w:sz w:val="44"/>
      <w:szCs w:val="44"/>
    </w:rPr>
  </w:style>
  <w:style w:type="character" w:styleId="1244">
    <w:name w:val="未处理的提及"/>
    <w:next w:val="1244"/>
    <w:link w:val="990"/>
    <w:uiPriority w:val="99"/>
    <w:unhideWhenUsed/>
    <w:rPr>
      <w:color w:val="605e5c"/>
      <w:shd w:val="clear" w:color="auto" w:fill="e1dfdd"/>
    </w:rPr>
  </w:style>
  <w:style w:type="character" w:styleId="1245">
    <w:name w:val="grame"/>
    <w:next w:val="1245"/>
    <w:link w:val="990"/>
  </w:style>
  <w:style w:type="character" w:styleId="1246">
    <w:name w:val="标题 2 字符2"/>
    <w:next w:val="1246"/>
    <w:link w:val="990"/>
    <w:qFormat/>
    <w:rPr>
      <w:rFonts w:ascii="Arial" w:hAnsi="Arial" w:eastAsia="黑体"/>
      <w:b/>
      <w:sz w:val="30"/>
      <w:lang w:val="en-US" w:eastAsia="zh-CN" w:bidi="ar-SA"/>
    </w:rPr>
  </w:style>
  <w:style w:type="character" w:styleId="1247">
    <w:name w:val="正文文本 字符3"/>
    <w:next w:val="1247"/>
    <w:link w:val="990"/>
    <w:qFormat/>
    <w:rPr>
      <w:rFonts w:ascii="宋体" w:hAnsi="宋体"/>
      <w:sz w:val="24"/>
      <w:szCs w:val="24"/>
    </w:rPr>
  </w:style>
  <w:style w:type="character" w:styleId="1248">
    <w:name w:val="页脚 字符"/>
    <w:next w:val="1248"/>
    <w:link w:val="990"/>
    <w:uiPriority w:val="99"/>
  </w:style>
  <w:style w:type="character" w:styleId="1249">
    <w:name w:val="font21"/>
    <w:next w:val="1249"/>
    <w:link w:val="990"/>
    <w:qFormat/>
    <w:rPr>
      <w:rFonts w:hint="eastAsia" w:ascii="宋体" w:hAnsi="宋体" w:eastAsia="宋体" w:cs="宋体"/>
      <w:color w:val="000000"/>
      <w:sz w:val="20"/>
      <w:szCs w:val="20"/>
      <w:u w:val="none"/>
      <w:vertAlign w:val="superscript"/>
    </w:rPr>
  </w:style>
  <w:style w:type="character" w:styleId="1250">
    <w:name w:val="列表段落 字符"/>
    <w:next w:val="1250"/>
    <w:link w:val="990"/>
    <w:uiPriority w:val="34"/>
    <w:qFormat/>
    <w:rPr>
      <w:rFonts w:ascii="Calibri" w:hAnsi="Calibri" w:eastAsia="宋体"/>
      <w:sz w:val="21"/>
      <w:szCs w:val="22"/>
      <w:lang w:val="en-US" w:eastAsia="zh-CN" w:bidi="ar-SA"/>
    </w:rPr>
  </w:style>
  <w:style w:type="paragraph" w:styleId="1251">
    <w:name w:val="msonormal"/>
    <w:basedOn w:val="990"/>
    <w:next w:val="1251"/>
    <w:link w:val="990"/>
    <w:pPr>
      <w:jc w:val="left"/>
      <w:spacing w:before="100" w:beforeAutospacing="1" w:after="100" w:afterAutospacing="1"/>
      <w:widowControl/>
    </w:pPr>
    <w:rPr>
      <w:rFonts w:ascii="宋体" w:hAnsi="宋体" w:cs="宋体"/>
      <w:sz w:val="24"/>
    </w:rPr>
  </w:style>
  <w:style w:type="paragraph" w:styleId="1252">
    <w:name w:val="xl64"/>
    <w:basedOn w:val="990"/>
    <w:next w:val="1252"/>
    <w:link w:val="990"/>
    <w:pPr>
      <w:jc w:val="left"/>
      <w:spacing w:before="100" w:beforeAutospacing="1" w:after="100" w:afterAutospacing="1"/>
      <w:widowControl/>
    </w:pPr>
    <w:rPr>
      <w:rFonts w:ascii="宋体" w:hAnsi="宋体" w:cs="宋体"/>
      <w:color w:val="000000"/>
      <w:sz w:val="16"/>
      <w:szCs w:val="16"/>
    </w:rPr>
  </w:style>
  <w:style w:type="paragraph" w:styleId="1253">
    <w:name w:val="xl65"/>
    <w:basedOn w:val="990"/>
    <w:next w:val="1253"/>
    <w:link w:val="990"/>
    <w:pPr>
      <w:jc w:val="left"/>
      <w:spacing w:before="100" w:beforeAutospacing="1" w:after="100" w:afterAutospacing="1"/>
      <w:widowControl/>
    </w:pPr>
    <w:rPr>
      <w:rFonts w:ascii="宋体" w:hAnsi="宋体" w:cs="宋体"/>
      <w:b/>
      <w:bCs/>
      <w:color w:val="000000"/>
      <w:sz w:val="16"/>
      <w:szCs w:val="16"/>
    </w:rPr>
  </w:style>
  <w:style w:type="paragraph" w:styleId="1254">
    <w:name w:val="xl66"/>
    <w:basedOn w:val="990"/>
    <w:next w:val="1254"/>
    <w:link w:val="990"/>
    <w:pPr>
      <w:jc w:val="center"/>
      <w:spacing w:before="100" w:beforeAutospacing="1" w:after="100" w:afterAutospacing="1"/>
      <w:widowControl/>
    </w:pPr>
    <w:rPr>
      <w:rFonts w:ascii="宋体" w:hAnsi="宋体" w:cs="宋体"/>
      <w:color w:val="000000"/>
      <w:sz w:val="20"/>
      <w:szCs w:val="20"/>
    </w:rPr>
  </w:style>
  <w:style w:type="paragraph" w:styleId="1255">
    <w:name w:val="xl67"/>
    <w:basedOn w:val="990"/>
    <w:next w:val="1255"/>
    <w:link w:val="990"/>
    <w:pPr>
      <w:jc w:val="left"/>
      <w:spacing w:before="100" w:beforeAutospacing="1" w:after="100" w:afterAutospacing="1"/>
      <w:widowControl/>
    </w:pPr>
    <w:rPr>
      <w:rFonts w:ascii="宋体" w:hAnsi="宋体" w:cs="宋体"/>
      <w:color w:val="000000"/>
      <w:sz w:val="24"/>
    </w:rPr>
  </w:style>
  <w:style w:type="paragraph" w:styleId="1256">
    <w:name w:val="xl68"/>
    <w:basedOn w:val="990"/>
    <w:next w:val="1256"/>
    <w:link w:val="990"/>
    <w:pPr>
      <w:jc w:val="left"/>
      <w:spacing w:before="100" w:beforeAutospacing="1" w:after="100" w:afterAutospacing="1"/>
      <w:widowControl/>
    </w:pPr>
    <w:rPr>
      <w:rFonts w:ascii="宋体" w:hAnsi="宋体" w:cs="宋体"/>
      <w:sz w:val="24"/>
    </w:rPr>
  </w:style>
  <w:style w:type="paragraph" w:styleId="1257">
    <w:name w:val="xl69"/>
    <w:basedOn w:val="990"/>
    <w:next w:val="1257"/>
    <w:link w:val="990"/>
    <w:pPr>
      <w:jc w:val="center"/>
      <w:spacing w:before="100" w:beforeAutospacing="1" w:after="100" w:afterAutospacing="1"/>
      <w:widowControl/>
    </w:pPr>
    <w:rPr>
      <w:rFonts w:ascii="宋体" w:hAnsi="宋体" w:cs="宋体"/>
      <w:sz w:val="24"/>
    </w:rPr>
  </w:style>
  <w:style w:type="paragraph" w:styleId="1258">
    <w:name w:val="xl70"/>
    <w:basedOn w:val="990"/>
    <w:next w:val="1258"/>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259">
    <w:name w:val="xl71"/>
    <w:basedOn w:val="990"/>
    <w:next w:val="1259"/>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60">
    <w:name w:val="xl72"/>
    <w:basedOn w:val="990"/>
    <w:next w:val="1260"/>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61">
    <w:name w:val="xl73"/>
    <w:basedOn w:val="990"/>
    <w:next w:val="1261"/>
    <w:link w:val="99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62">
    <w:name w:val="xl74"/>
    <w:basedOn w:val="990"/>
    <w:next w:val="1262"/>
    <w:link w:val="99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63">
    <w:name w:val="xl75"/>
    <w:basedOn w:val="990"/>
    <w:next w:val="1263"/>
    <w:link w:val="99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64">
    <w:name w:val="xl76"/>
    <w:basedOn w:val="990"/>
    <w:next w:val="1264"/>
    <w:link w:val="990"/>
    <w:pPr>
      <w:jc w:val="righ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18"/>
      <w:szCs w:val="18"/>
    </w:rPr>
  </w:style>
  <w:style w:type="paragraph" w:styleId="1265">
    <w:name w:val="xl77"/>
    <w:basedOn w:val="990"/>
    <w:next w:val="1265"/>
    <w:link w:val="990"/>
    <w:pPr>
      <w:jc w:val="righ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18"/>
      <w:szCs w:val="18"/>
    </w:rPr>
  </w:style>
  <w:style w:type="paragraph" w:styleId="1266">
    <w:name w:val="xl78"/>
    <w:basedOn w:val="990"/>
    <w:next w:val="1266"/>
    <w:link w:val="990"/>
    <w:pPr>
      <w:jc w:val="righ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ff0000"/>
      <w:sz w:val="18"/>
      <w:szCs w:val="18"/>
    </w:rPr>
  </w:style>
  <w:style w:type="paragraph" w:styleId="1267">
    <w:name w:val="xl79"/>
    <w:basedOn w:val="990"/>
    <w:next w:val="1267"/>
    <w:link w:val="99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68">
    <w:name w:val="xl80"/>
    <w:basedOn w:val="990"/>
    <w:next w:val="1268"/>
    <w:link w:val="990"/>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69">
    <w:name w:val="xl81"/>
    <w:basedOn w:val="990"/>
    <w:next w:val="1269"/>
    <w:link w:val="99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70">
    <w:name w:val="xl82"/>
    <w:basedOn w:val="990"/>
    <w:next w:val="1270"/>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71">
    <w:name w:val="xl83"/>
    <w:basedOn w:val="990"/>
    <w:next w:val="1271"/>
    <w:link w:val="990"/>
    <w:pPr>
      <w:jc w:val="righ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272">
    <w:name w:val="xl84"/>
    <w:basedOn w:val="990"/>
    <w:next w:val="1272"/>
    <w:link w:val="990"/>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73">
    <w:name w:val="xl85"/>
    <w:basedOn w:val="990"/>
    <w:next w:val="1273"/>
    <w:link w:val="99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8"/>
      <w:szCs w:val="18"/>
    </w:rPr>
  </w:style>
  <w:style w:type="paragraph" w:styleId="1274">
    <w:name w:val="xl86"/>
    <w:basedOn w:val="990"/>
    <w:next w:val="1274"/>
    <w:link w:val="990"/>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75">
    <w:name w:val="xl87"/>
    <w:basedOn w:val="990"/>
    <w:next w:val="1275"/>
    <w:link w:val="990"/>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76">
    <w:name w:val="xl88"/>
    <w:basedOn w:val="990"/>
    <w:next w:val="1276"/>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77">
    <w:name w:val="xl89"/>
    <w:basedOn w:val="990"/>
    <w:next w:val="1277"/>
    <w:link w:val="990"/>
    <w:pPr>
      <w:jc w:val="righ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278">
    <w:name w:val="xl90"/>
    <w:basedOn w:val="990"/>
    <w:next w:val="1278"/>
    <w:link w:val="99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8"/>
      <w:szCs w:val="18"/>
    </w:rPr>
  </w:style>
  <w:style w:type="paragraph" w:styleId="1279">
    <w:name w:val="xl91"/>
    <w:basedOn w:val="990"/>
    <w:next w:val="1279"/>
    <w:link w:val="990"/>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80">
    <w:name w:val="xl92"/>
    <w:basedOn w:val="990"/>
    <w:next w:val="1280"/>
    <w:link w:val="990"/>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81">
    <w:name w:val="xl93"/>
    <w:basedOn w:val="990"/>
    <w:next w:val="1281"/>
    <w:link w:val="990"/>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82">
    <w:name w:val="xl94"/>
    <w:basedOn w:val="990"/>
    <w:next w:val="1282"/>
    <w:link w:val="990"/>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83">
    <w:name w:val="xl95"/>
    <w:basedOn w:val="990"/>
    <w:next w:val="1283"/>
    <w:link w:val="990"/>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84">
    <w:name w:val="xl96"/>
    <w:basedOn w:val="990"/>
    <w:next w:val="1284"/>
    <w:link w:val="990"/>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85">
    <w:name w:val="xl97"/>
    <w:basedOn w:val="990"/>
    <w:next w:val="1285"/>
    <w:link w:val="990"/>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pBdr>
    </w:pPr>
    <w:rPr>
      <w:rFonts w:ascii="宋体" w:hAnsi="宋体" w:cs="宋体"/>
      <w:color w:val="000000"/>
      <w:sz w:val="18"/>
      <w:szCs w:val="18"/>
    </w:rPr>
  </w:style>
  <w:style w:type="paragraph" w:styleId="1286">
    <w:name w:val="xl98"/>
    <w:basedOn w:val="990"/>
    <w:next w:val="1286"/>
    <w:link w:val="990"/>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87">
    <w:name w:val="xl99"/>
    <w:basedOn w:val="990"/>
    <w:next w:val="1287"/>
    <w:link w:val="990"/>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88">
    <w:name w:val="xl100"/>
    <w:basedOn w:val="990"/>
    <w:next w:val="1288"/>
    <w:link w:val="990"/>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89">
    <w:name w:val="xl101"/>
    <w:basedOn w:val="990"/>
    <w:next w:val="1289"/>
    <w:link w:val="99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90">
    <w:name w:val="xl102"/>
    <w:basedOn w:val="990"/>
    <w:next w:val="1290"/>
    <w:link w:val="990"/>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91">
    <w:name w:val="xl103"/>
    <w:basedOn w:val="990"/>
    <w:next w:val="1291"/>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大标宋简体" w:hAnsi="方正大标宋简体" w:cs="宋体"/>
      <w:b/>
      <w:bCs/>
      <w:color w:val="000000"/>
      <w:sz w:val="20"/>
      <w:szCs w:val="20"/>
    </w:rPr>
  </w:style>
  <w:style w:type="paragraph" w:styleId="1292">
    <w:name w:val="xl104"/>
    <w:basedOn w:val="990"/>
    <w:next w:val="1292"/>
    <w:link w:val="99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293">
    <w:name w:val="Default_0"/>
    <w:next w:val="1293"/>
    <w:link w:val="990"/>
    <w:qFormat/>
    <w:pPr>
      <w:widowControl w:val="off"/>
    </w:pPr>
    <w:rPr>
      <w:rFonts w:ascii="宋体" w:hAnsi="Times New Roman" w:eastAsia="宋体" w:cs="Times New Roman"/>
      <w:color w:val="000000"/>
      <w:sz w:val="24"/>
      <w:szCs w:val="24"/>
      <w:lang w:val="en-US" w:eastAsia="zh-CN" w:bidi="ar-SA"/>
    </w:rPr>
  </w:style>
  <w:style w:type="paragraph" w:styleId="1294">
    <w:name w:val="WPSOffice手动目录 1"/>
    <w:next w:val="1294"/>
    <w:link w:val="990"/>
    <w:rPr>
      <w:sz w:val="20"/>
      <w:szCs w:val="20"/>
    </w:rPr>
  </w:style>
  <w:style w:type="paragraph" w:styleId="1295">
    <w:name w:val="Table Text"/>
    <w:basedOn w:val="990"/>
    <w:next w:val="1295"/>
    <w:link w:val="990"/>
    <w:semiHidden/>
    <w:qFormat/>
    <w:rPr>
      <w:rFonts w:ascii="宋体" w:hAnsi="宋体" w:eastAsia="宋体" w:cs="宋体"/>
      <w:sz w:val="21"/>
      <w:szCs w:val="21"/>
      <w:lang w:val="en-US" w:eastAsia="en-US" w:bidi="ar-SA"/>
    </w:rPr>
  </w:style>
  <w:style w:type="paragraph" w:styleId="1296">
    <w:name w:val="List Paragraph"/>
    <w:basedOn w:val="990"/>
    <w:next w:val="1296"/>
    <w:link w:val="990"/>
    <w:uiPriority w:val="34"/>
    <w:qFormat/>
    <w:pPr>
      <w:ind w:firstLine="420"/>
    </w:pPr>
    <w:rPr>
      <w:rFonts w:ascii="Calibri" w:hAnsi="Calibri"/>
      <w:szCs w:val="22"/>
    </w:rPr>
  </w:style>
  <w:style w:type="paragraph" w:styleId="1297">
    <w:name w:val="正文文本1"/>
    <w:basedOn w:val="990"/>
    <w:next w:val="1297"/>
    <w:link w:val="990"/>
    <w:qFormat/>
    <w:pPr>
      <w:spacing w:before="120" w:line="22" w:lineRule="atLeast"/>
      <w:tabs>
        <w:tab w:val="left" w:pos="567" w:leader="none"/>
      </w:tabs>
    </w:pPr>
    <w:rPr>
      <w:rFonts w:ascii="宋体" w:hAnsi="宋体"/>
      <w:sz w:val="24"/>
    </w:rPr>
  </w:style>
  <w:style w:type="paragraph" w:styleId="1298">
    <w:name w:val="段"/>
    <w:basedOn w:val="990"/>
    <w:next w:val="1298"/>
    <w:link w:val="990"/>
    <w:qFormat/>
    <w:pPr>
      <w:ind w:firstLine="425"/>
    </w:pPr>
    <w:rPr>
      <w:rFonts w:ascii="宋体"/>
    </w:rPr>
  </w:style>
  <w:style w:type="paragraph" w:styleId="1299">
    <w:name w:val="标题 21"/>
    <w:basedOn w:val="990"/>
    <w:next w:val="1300"/>
    <w:link w:val="990"/>
    <w:uiPriority w:val="9"/>
    <w:qFormat/>
    <w:pPr>
      <w:jc w:val="center"/>
      <w:keepLines/>
      <w:keepNext/>
      <w:spacing w:before="120" w:line="300" w:lineRule="auto"/>
      <w:outlineLvl w:val="1"/>
    </w:pPr>
    <w:rPr>
      <w:rFonts w:ascii="Arial" w:hAnsi="Arial" w:eastAsia="黑体"/>
      <w:b/>
      <w:sz w:val="30"/>
      <w:szCs w:val="20"/>
    </w:rPr>
  </w:style>
  <w:style w:type="paragraph" w:styleId="1300">
    <w:name w:val="正文缩进11"/>
    <w:basedOn w:val="990"/>
    <w:next w:val="1300"/>
    <w:link w:val="990"/>
    <w:qFormat/>
    <w:pPr>
      <w:ind w:firstLine="420"/>
      <w:jc w:val="left"/>
    </w:pPr>
    <w:rPr>
      <w:rFonts w:ascii="宋体"/>
      <w:sz w:val="24"/>
    </w:rPr>
  </w:style>
  <w:style w:type="character" w:styleId="1301" w:default="1">
    <w:name w:val="Default Paragraph Font"/>
    <w:uiPriority w:val="1"/>
    <w:semiHidden/>
    <w:unhideWhenUsed/>
  </w:style>
  <w:style w:type="numbering" w:styleId="1302" w:default="1">
    <w:name w:val="No List"/>
    <w:uiPriority w:val="99"/>
    <w:semiHidden/>
    <w:unhideWhenUsed/>
  </w:style>
  <w:style w:type="table" w:styleId="13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韩月平</cp:lastModifiedBy>
  <cp:revision>8</cp:revision>
  <dcterms:created xsi:type="dcterms:W3CDTF">2024-03-13T13:38:00Z</dcterms:created>
  <dcterms:modified xsi:type="dcterms:W3CDTF">2025-12-17T00:28:08Z</dcterms:modified>
</cp:coreProperties>
</file>